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2709F" w14:textId="5D5D521C" w:rsidR="004A6A2C" w:rsidRPr="008217E1" w:rsidRDefault="004813D8" w:rsidP="004A6A2C">
      <w:pPr>
        <w:spacing w:line="276" w:lineRule="auto"/>
        <w:jc w:val="center"/>
        <w:rPr>
          <w:b/>
          <w:bCs/>
          <w:sz w:val="32"/>
          <w:szCs w:val="32"/>
        </w:rPr>
      </w:pPr>
      <w:r w:rsidRPr="008217E1">
        <w:rPr>
          <w:b/>
          <w:bCs/>
          <w:sz w:val="32"/>
          <w:szCs w:val="32"/>
        </w:rPr>
        <w:t xml:space="preserve">ELTI-EIB </w:t>
      </w:r>
      <w:r w:rsidR="001204D7" w:rsidRPr="008217E1">
        <w:rPr>
          <w:b/>
          <w:bCs/>
          <w:sz w:val="32"/>
          <w:szCs w:val="32"/>
        </w:rPr>
        <w:t>Workshop</w:t>
      </w:r>
    </w:p>
    <w:p w14:paraId="323B67A9" w14:textId="55A538F6" w:rsidR="001204D7" w:rsidRPr="008217E1" w:rsidRDefault="001204D7" w:rsidP="004A6A2C">
      <w:pPr>
        <w:spacing w:line="276" w:lineRule="auto"/>
        <w:jc w:val="center"/>
        <w:rPr>
          <w:b/>
          <w:bCs/>
          <w:sz w:val="32"/>
          <w:szCs w:val="32"/>
        </w:rPr>
      </w:pPr>
      <w:r w:rsidRPr="008217E1">
        <w:rPr>
          <w:b/>
          <w:bCs/>
          <w:sz w:val="32"/>
          <w:szCs w:val="32"/>
        </w:rPr>
        <w:t>InvestEU reporting under IPSAS</w:t>
      </w:r>
    </w:p>
    <w:p w14:paraId="2B7E9908" w14:textId="58E99574" w:rsidR="00BF3AA3" w:rsidRPr="008217E1" w:rsidRDefault="007F1AA5" w:rsidP="004A6A2C">
      <w:pPr>
        <w:spacing w:line="276" w:lineRule="auto"/>
        <w:jc w:val="center"/>
        <w:rPr>
          <w:b/>
          <w:bCs/>
          <w:sz w:val="32"/>
          <w:szCs w:val="32"/>
        </w:rPr>
      </w:pPr>
      <w:r w:rsidRPr="008217E1">
        <w:rPr>
          <w:b/>
          <w:bCs/>
          <w:sz w:val="32"/>
          <w:szCs w:val="32"/>
        </w:rPr>
        <w:t>Online M</w:t>
      </w:r>
      <w:r w:rsidR="00CB1E23" w:rsidRPr="008217E1">
        <w:rPr>
          <w:b/>
          <w:bCs/>
          <w:sz w:val="32"/>
          <w:szCs w:val="32"/>
        </w:rPr>
        <w:t>eeting</w:t>
      </w:r>
    </w:p>
    <w:p w14:paraId="62AC2464" w14:textId="40D12611" w:rsidR="001204D7" w:rsidRPr="008217E1" w:rsidRDefault="004813D8" w:rsidP="004A6A2C">
      <w:pPr>
        <w:spacing w:line="276" w:lineRule="auto"/>
        <w:jc w:val="center"/>
        <w:rPr>
          <w:b/>
          <w:bCs/>
          <w:sz w:val="32"/>
          <w:szCs w:val="32"/>
        </w:rPr>
      </w:pPr>
      <w:r w:rsidRPr="008217E1">
        <w:rPr>
          <w:b/>
          <w:bCs/>
          <w:sz w:val="32"/>
          <w:szCs w:val="32"/>
        </w:rPr>
        <w:t xml:space="preserve">Friday, </w:t>
      </w:r>
      <w:r w:rsidR="00CB1E23" w:rsidRPr="008217E1">
        <w:rPr>
          <w:b/>
          <w:bCs/>
          <w:sz w:val="32"/>
          <w:szCs w:val="32"/>
        </w:rPr>
        <w:t>27</w:t>
      </w:r>
      <w:r w:rsidR="001204D7" w:rsidRPr="008217E1">
        <w:rPr>
          <w:b/>
          <w:bCs/>
          <w:sz w:val="32"/>
          <w:szCs w:val="32"/>
        </w:rPr>
        <w:t xml:space="preserve"> November 2020</w:t>
      </w:r>
    </w:p>
    <w:p w14:paraId="3DA9AC40" w14:textId="5ACAF96B" w:rsidR="00CB1E23" w:rsidRPr="008217E1" w:rsidRDefault="00CB1E23" w:rsidP="004A6A2C">
      <w:pPr>
        <w:spacing w:line="276" w:lineRule="auto"/>
        <w:jc w:val="center"/>
        <w:rPr>
          <w:b/>
          <w:bCs/>
          <w:sz w:val="32"/>
          <w:szCs w:val="32"/>
        </w:rPr>
      </w:pPr>
      <w:r w:rsidRPr="008217E1">
        <w:rPr>
          <w:b/>
          <w:bCs/>
          <w:sz w:val="32"/>
          <w:szCs w:val="32"/>
        </w:rPr>
        <w:t>10:00 – 11.30 am (</w:t>
      </w:r>
      <w:r w:rsidR="00C740C8" w:rsidRPr="008217E1">
        <w:rPr>
          <w:b/>
          <w:bCs/>
          <w:sz w:val="32"/>
          <w:szCs w:val="32"/>
        </w:rPr>
        <w:t xml:space="preserve">CEST - </w:t>
      </w:r>
      <w:r w:rsidRPr="008217E1">
        <w:rPr>
          <w:b/>
          <w:bCs/>
          <w:sz w:val="32"/>
          <w:szCs w:val="32"/>
        </w:rPr>
        <w:t xml:space="preserve">Brussels time) </w:t>
      </w:r>
    </w:p>
    <w:p w14:paraId="336210A8" w14:textId="081B1800" w:rsidR="004B13D0" w:rsidRPr="008217E1" w:rsidRDefault="00D826F1" w:rsidP="00D826F1">
      <w:pPr>
        <w:spacing w:line="276" w:lineRule="auto"/>
        <w:jc w:val="center"/>
        <w:rPr>
          <w:b/>
          <w:bCs/>
          <w:sz w:val="32"/>
          <w:szCs w:val="32"/>
        </w:rPr>
      </w:pPr>
      <w:r w:rsidRPr="008217E1">
        <w:rPr>
          <w:b/>
          <w:bCs/>
          <w:sz w:val="32"/>
          <w:szCs w:val="32"/>
        </w:rPr>
        <w:t xml:space="preserve">Meeting Link: </w:t>
      </w:r>
      <w:hyperlink r:id="rId8" w:history="1">
        <w:r w:rsidRPr="008217E1">
          <w:rPr>
            <w:rStyle w:val="Hyperlink"/>
            <w:b/>
            <w:bCs/>
            <w:sz w:val="32"/>
            <w:szCs w:val="32"/>
          </w:rPr>
          <w:t>https://global.gotomeeting.com/join/952863501</w:t>
        </w:r>
      </w:hyperlink>
    </w:p>
    <w:p w14:paraId="16A8205E" w14:textId="77777777" w:rsidR="00D826F1" w:rsidRDefault="00D826F1" w:rsidP="00C740C8">
      <w:pPr>
        <w:spacing w:line="276" w:lineRule="auto"/>
        <w:jc w:val="center"/>
        <w:rPr>
          <w:b/>
          <w:bCs/>
          <w:sz w:val="28"/>
          <w:szCs w:val="28"/>
        </w:rPr>
      </w:pPr>
    </w:p>
    <w:p w14:paraId="5E5ED9E3" w14:textId="12746735" w:rsidR="004B13D0" w:rsidRDefault="004B13D0" w:rsidP="00C740C8">
      <w:pPr>
        <w:spacing w:line="276" w:lineRule="auto"/>
        <w:jc w:val="center"/>
        <w:rPr>
          <w:b/>
          <w:bCs/>
          <w:sz w:val="28"/>
          <w:szCs w:val="28"/>
        </w:rPr>
      </w:pPr>
      <w:r>
        <w:rPr>
          <w:b/>
          <w:bCs/>
          <w:sz w:val="28"/>
          <w:szCs w:val="28"/>
        </w:rPr>
        <w:t>Agenda</w:t>
      </w:r>
    </w:p>
    <w:p w14:paraId="144390B9" w14:textId="4287449F" w:rsidR="00CB1E23" w:rsidRPr="00CB1E23" w:rsidRDefault="004B13D0" w:rsidP="00CB1E23">
      <w:pPr>
        <w:spacing w:after="240" w:line="276" w:lineRule="auto"/>
        <w:ind w:left="1843" w:hanging="1843"/>
        <w:rPr>
          <w:sz w:val="24"/>
          <w:szCs w:val="24"/>
          <w:highlight w:val="yellow"/>
        </w:rPr>
      </w:pPr>
      <w:r w:rsidRPr="00CB1E23">
        <w:rPr>
          <w:b/>
          <w:bCs/>
          <w:sz w:val="24"/>
          <w:szCs w:val="24"/>
        </w:rPr>
        <w:t>Welcome</w:t>
      </w:r>
      <w:r w:rsidR="001204D7" w:rsidRPr="00CB1E23">
        <w:rPr>
          <w:sz w:val="24"/>
          <w:szCs w:val="24"/>
        </w:rPr>
        <w:tab/>
        <w:t>Helmut von Glasenapp, Secretary General</w:t>
      </w:r>
      <w:r w:rsidR="004813D8">
        <w:rPr>
          <w:sz w:val="24"/>
          <w:szCs w:val="24"/>
        </w:rPr>
        <w:t>,</w:t>
      </w:r>
      <w:r w:rsidR="001204D7" w:rsidRPr="00CB1E23">
        <w:rPr>
          <w:sz w:val="24"/>
          <w:szCs w:val="24"/>
        </w:rPr>
        <w:t xml:space="preserve"> ELTI</w:t>
      </w:r>
      <w:r w:rsidR="001204D7" w:rsidRPr="00CB1E23">
        <w:rPr>
          <w:sz w:val="24"/>
          <w:szCs w:val="24"/>
        </w:rPr>
        <w:br/>
      </w:r>
      <w:r w:rsidR="004813D8" w:rsidRPr="004813D8">
        <w:rPr>
          <w:sz w:val="24"/>
          <w:szCs w:val="24"/>
        </w:rPr>
        <w:t xml:space="preserve">Tobias </w:t>
      </w:r>
      <w:proofErr w:type="spellStart"/>
      <w:r w:rsidR="004813D8" w:rsidRPr="004813D8">
        <w:rPr>
          <w:sz w:val="24"/>
          <w:szCs w:val="24"/>
        </w:rPr>
        <w:t>Haumer</w:t>
      </w:r>
      <w:proofErr w:type="spellEnd"/>
      <w:r w:rsidR="004813D8" w:rsidRPr="004813D8">
        <w:rPr>
          <w:sz w:val="24"/>
          <w:szCs w:val="24"/>
        </w:rPr>
        <w:t xml:space="preserve">, </w:t>
      </w:r>
      <w:r w:rsidR="004813D8">
        <w:rPr>
          <w:sz w:val="24"/>
          <w:szCs w:val="24"/>
        </w:rPr>
        <w:t xml:space="preserve">Senior Policy Officer, </w:t>
      </w:r>
      <w:r w:rsidR="001204D7" w:rsidRPr="004813D8">
        <w:rPr>
          <w:sz w:val="24"/>
          <w:szCs w:val="24"/>
        </w:rPr>
        <w:t xml:space="preserve">EIB </w:t>
      </w:r>
      <w:r w:rsidR="00CC599A" w:rsidRPr="004813D8">
        <w:rPr>
          <w:sz w:val="24"/>
          <w:szCs w:val="24"/>
        </w:rPr>
        <w:t xml:space="preserve"> </w:t>
      </w:r>
    </w:p>
    <w:p w14:paraId="4EAB8E58" w14:textId="479BA6A8" w:rsidR="004B13D0" w:rsidRPr="00CB1E23" w:rsidRDefault="004B13D0" w:rsidP="003F7640">
      <w:pPr>
        <w:spacing w:after="240" w:line="276" w:lineRule="auto"/>
        <w:rPr>
          <w:b/>
          <w:bCs/>
          <w:sz w:val="24"/>
          <w:szCs w:val="24"/>
        </w:rPr>
      </w:pPr>
      <w:r w:rsidRPr="00CB1E23">
        <w:rPr>
          <w:b/>
          <w:bCs/>
          <w:sz w:val="24"/>
          <w:szCs w:val="24"/>
        </w:rPr>
        <w:t xml:space="preserve">Questions and answers </w:t>
      </w:r>
      <w:r w:rsidR="00CB1E23" w:rsidRPr="00CB1E23">
        <w:rPr>
          <w:b/>
          <w:bCs/>
          <w:sz w:val="24"/>
          <w:szCs w:val="24"/>
        </w:rPr>
        <w:t xml:space="preserve">with the EIB </w:t>
      </w:r>
      <w:r w:rsidR="00E422D5">
        <w:rPr>
          <w:b/>
          <w:bCs/>
          <w:sz w:val="24"/>
          <w:szCs w:val="24"/>
        </w:rPr>
        <w:t xml:space="preserve">Group </w:t>
      </w:r>
      <w:r w:rsidR="00CB1E23" w:rsidRPr="00CB1E23">
        <w:rPr>
          <w:b/>
          <w:bCs/>
          <w:sz w:val="24"/>
          <w:szCs w:val="24"/>
        </w:rPr>
        <w:t>experts:</w:t>
      </w:r>
    </w:p>
    <w:p w14:paraId="4E13A2D1" w14:textId="603B473D" w:rsidR="00CB1E23" w:rsidRPr="00CB1E23" w:rsidRDefault="00CB1E23" w:rsidP="003F7640">
      <w:pPr>
        <w:spacing w:after="240" w:line="276" w:lineRule="auto"/>
        <w:rPr>
          <w:b/>
          <w:bCs/>
          <w:sz w:val="24"/>
          <w:szCs w:val="24"/>
          <w:lang w:val="fr-FR"/>
        </w:rPr>
      </w:pPr>
      <w:r w:rsidRPr="00CB1E23">
        <w:rPr>
          <w:b/>
          <w:bCs/>
          <w:sz w:val="24"/>
          <w:szCs w:val="24"/>
        </w:rPr>
        <w:tab/>
      </w:r>
      <w:r w:rsidRPr="00CB1E23">
        <w:rPr>
          <w:b/>
          <w:bCs/>
          <w:sz w:val="24"/>
          <w:szCs w:val="24"/>
        </w:rPr>
        <w:tab/>
      </w:r>
      <w:r w:rsidR="00C740C8" w:rsidRPr="007F1AA5">
        <w:rPr>
          <w:b/>
          <w:bCs/>
          <w:sz w:val="24"/>
          <w:szCs w:val="24"/>
          <w:lang w:val="en-US"/>
        </w:rPr>
        <w:t xml:space="preserve">         </w:t>
      </w:r>
      <w:r w:rsidRPr="00CB1E23">
        <w:rPr>
          <w:b/>
          <w:bCs/>
          <w:sz w:val="24"/>
          <w:szCs w:val="24"/>
          <w:lang w:val="fr-FR"/>
        </w:rPr>
        <w:t xml:space="preserve">Susanne </w:t>
      </w:r>
      <w:proofErr w:type="spellStart"/>
      <w:r w:rsidRPr="00CB1E23">
        <w:rPr>
          <w:b/>
          <w:bCs/>
          <w:sz w:val="24"/>
          <w:szCs w:val="24"/>
          <w:lang w:val="fr-FR"/>
        </w:rPr>
        <w:t>Quest</w:t>
      </w:r>
      <w:proofErr w:type="spellEnd"/>
      <w:r w:rsidRPr="00CB1E23">
        <w:rPr>
          <w:b/>
          <w:bCs/>
          <w:sz w:val="24"/>
          <w:szCs w:val="24"/>
          <w:lang w:val="fr-FR"/>
        </w:rPr>
        <w:t>, EIB</w:t>
      </w:r>
      <w:r w:rsidRPr="00CB1E23">
        <w:rPr>
          <w:b/>
          <w:bCs/>
          <w:sz w:val="24"/>
          <w:szCs w:val="24"/>
          <w:lang w:val="fr-FR"/>
        </w:rPr>
        <w:br/>
      </w:r>
      <w:r w:rsidRPr="00CB1E23">
        <w:rPr>
          <w:b/>
          <w:bCs/>
          <w:sz w:val="24"/>
          <w:szCs w:val="24"/>
          <w:lang w:val="fr-FR"/>
        </w:rPr>
        <w:tab/>
      </w:r>
      <w:r w:rsidRPr="00CB1E23">
        <w:rPr>
          <w:b/>
          <w:bCs/>
          <w:sz w:val="24"/>
          <w:szCs w:val="24"/>
          <w:lang w:val="fr-FR"/>
        </w:rPr>
        <w:tab/>
      </w:r>
      <w:r w:rsidR="00C740C8">
        <w:rPr>
          <w:b/>
          <w:bCs/>
          <w:sz w:val="24"/>
          <w:szCs w:val="24"/>
          <w:lang w:val="fr-FR"/>
        </w:rPr>
        <w:t xml:space="preserve">         </w:t>
      </w:r>
      <w:r w:rsidRPr="00CB1E23">
        <w:rPr>
          <w:b/>
          <w:bCs/>
          <w:sz w:val="24"/>
          <w:szCs w:val="24"/>
          <w:lang w:val="fr-FR"/>
        </w:rPr>
        <w:t>Micha</w:t>
      </w:r>
      <w:r w:rsidR="00E422D5">
        <w:rPr>
          <w:b/>
          <w:bCs/>
          <w:sz w:val="24"/>
          <w:szCs w:val="24"/>
          <w:lang w:val="fr-FR"/>
        </w:rPr>
        <w:t>ë</w:t>
      </w:r>
      <w:r w:rsidRPr="00CB1E23">
        <w:rPr>
          <w:b/>
          <w:bCs/>
          <w:sz w:val="24"/>
          <w:szCs w:val="24"/>
          <w:lang w:val="fr-FR"/>
        </w:rPr>
        <w:t xml:space="preserve">l </w:t>
      </w:r>
      <w:proofErr w:type="spellStart"/>
      <w:r w:rsidRPr="00CB1E23">
        <w:rPr>
          <w:b/>
          <w:bCs/>
          <w:sz w:val="24"/>
          <w:szCs w:val="24"/>
          <w:lang w:val="fr-FR"/>
        </w:rPr>
        <w:t>Lavallee</w:t>
      </w:r>
      <w:proofErr w:type="spellEnd"/>
      <w:r w:rsidRPr="00CB1E23">
        <w:rPr>
          <w:b/>
          <w:bCs/>
          <w:sz w:val="24"/>
          <w:szCs w:val="24"/>
          <w:lang w:val="fr-FR"/>
        </w:rPr>
        <w:t xml:space="preserve">, </w:t>
      </w:r>
      <w:r w:rsidR="00E422D5" w:rsidRPr="00CB1E23">
        <w:rPr>
          <w:b/>
          <w:bCs/>
          <w:sz w:val="24"/>
          <w:szCs w:val="24"/>
          <w:lang w:val="fr-FR"/>
        </w:rPr>
        <w:t>EI</w:t>
      </w:r>
      <w:r w:rsidR="00E422D5">
        <w:rPr>
          <w:b/>
          <w:bCs/>
          <w:sz w:val="24"/>
          <w:szCs w:val="24"/>
          <w:lang w:val="fr-FR"/>
        </w:rPr>
        <w:t>F</w:t>
      </w:r>
    </w:p>
    <w:p w14:paraId="2C589153" w14:textId="4F04B3E3" w:rsidR="004B13D0" w:rsidRPr="00CC599A" w:rsidRDefault="004B13D0" w:rsidP="004B13D0">
      <w:pPr>
        <w:spacing w:line="276" w:lineRule="auto"/>
        <w:rPr>
          <w:b/>
          <w:bCs/>
          <w:sz w:val="24"/>
          <w:szCs w:val="24"/>
        </w:rPr>
      </w:pPr>
      <w:r w:rsidRPr="00CB1E23">
        <w:rPr>
          <w:b/>
          <w:bCs/>
          <w:sz w:val="24"/>
          <w:szCs w:val="24"/>
        </w:rPr>
        <w:t>Outlook and closing</w:t>
      </w:r>
      <w:r w:rsidRPr="00CC599A">
        <w:rPr>
          <w:b/>
          <w:bCs/>
          <w:sz w:val="24"/>
          <w:szCs w:val="24"/>
        </w:rPr>
        <w:t xml:space="preserve"> </w:t>
      </w:r>
      <w:r w:rsidR="00C740C8">
        <w:rPr>
          <w:b/>
          <w:bCs/>
          <w:sz w:val="24"/>
          <w:szCs w:val="24"/>
        </w:rPr>
        <w:t>session</w:t>
      </w:r>
    </w:p>
    <w:p w14:paraId="7DCD5E7D" w14:textId="50A923C4" w:rsidR="004B13D0" w:rsidRPr="004B13D0" w:rsidRDefault="00CB1E23" w:rsidP="004A6A2C">
      <w:pPr>
        <w:spacing w:line="276" w:lineRule="auto"/>
        <w:rPr>
          <w:sz w:val="28"/>
          <w:szCs w:val="28"/>
        </w:rPr>
      </w:pPr>
      <w:r>
        <w:rPr>
          <w:sz w:val="28"/>
          <w:szCs w:val="28"/>
        </w:rPr>
        <w:t>_________________________________________________________________</w:t>
      </w:r>
    </w:p>
    <w:p w14:paraId="147AE6F1" w14:textId="1F2F9917" w:rsidR="004A6A2C" w:rsidRPr="001204D7" w:rsidRDefault="004A6A2C" w:rsidP="004A6A2C">
      <w:pPr>
        <w:spacing w:line="276" w:lineRule="auto"/>
        <w:rPr>
          <w:b/>
          <w:bCs/>
          <w:sz w:val="24"/>
          <w:szCs w:val="24"/>
        </w:rPr>
      </w:pPr>
      <w:r w:rsidRPr="001204D7">
        <w:rPr>
          <w:b/>
          <w:bCs/>
          <w:sz w:val="24"/>
          <w:szCs w:val="24"/>
        </w:rPr>
        <w:t xml:space="preserve">Questions from members: </w:t>
      </w:r>
    </w:p>
    <w:p w14:paraId="0010C866" w14:textId="58E2CC17" w:rsidR="001204D7" w:rsidRPr="004813D8" w:rsidRDefault="001204D7" w:rsidP="00876E90">
      <w:pPr>
        <w:pStyle w:val="ListParagraph"/>
        <w:numPr>
          <w:ilvl w:val="0"/>
          <w:numId w:val="19"/>
        </w:numPr>
        <w:spacing w:after="120" w:line="276" w:lineRule="auto"/>
        <w:contextualSpacing w:val="0"/>
        <w:jc w:val="both"/>
      </w:pPr>
      <w:r w:rsidRPr="004813D8">
        <w:t>When an IFRS-based financial statement is prepared, most of the assets fall under IFRS9 standard. However, IPSAS is still at IAS39 level, since IPSAS41, that is based on IFRS9, is not yet mandatory (its application will be compulsory for the years beginning on or after 1 January 2022). As we have understood, the EU plans an early adoption for IPSAS41, but for the moment, we have no certain knowledge in this respect. If the situation will remain as is currently planned, there might be implementing partners of the InvestEU that will prepare their own financial statements under IFRS based on IFRS9, while they will need to present all the numbers to the EU based on IPSAS29 (IAS39).</w:t>
      </w:r>
    </w:p>
    <w:p w14:paraId="0FBC70E4" w14:textId="7CD7E648" w:rsidR="0044663B" w:rsidRPr="004813D8" w:rsidRDefault="0044663B" w:rsidP="00876E90">
      <w:pPr>
        <w:pStyle w:val="ListParagraph"/>
        <w:numPr>
          <w:ilvl w:val="0"/>
          <w:numId w:val="19"/>
        </w:numPr>
        <w:spacing w:after="120" w:line="276" w:lineRule="auto"/>
        <w:contextualSpacing w:val="0"/>
        <w:jc w:val="both"/>
      </w:pPr>
      <w:r w:rsidRPr="004813D8">
        <w:lastRenderedPageBreak/>
        <w:t>Has the EIB already reported to the committee on the basis of IPSAS 41? If so, what implementation difficulties/challenges has EIB faced? From EIB perspective what are the main challenges of implementing IPSAS 41 requirements vs current requirements?</w:t>
      </w:r>
    </w:p>
    <w:p w14:paraId="01AA5CC9" w14:textId="007B3386" w:rsidR="00B95AC8" w:rsidRPr="004813D8" w:rsidRDefault="00B95AC8" w:rsidP="00876E90">
      <w:pPr>
        <w:pStyle w:val="ListParagraph"/>
        <w:numPr>
          <w:ilvl w:val="0"/>
          <w:numId w:val="19"/>
        </w:numPr>
        <w:spacing w:after="120" w:line="276" w:lineRule="auto"/>
        <w:contextualSpacing w:val="0"/>
        <w:jc w:val="both"/>
      </w:pPr>
      <w:r w:rsidRPr="004813D8">
        <w:t>If the remuneration/fee was not market conform, what valuation technique other than observation of an active market was used at initial recognition?</w:t>
      </w:r>
    </w:p>
    <w:p w14:paraId="1174511B" w14:textId="5BCC9D49" w:rsidR="00B95AC8" w:rsidRPr="004813D8" w:rsidRDefault="00B95AC8" w:rsidP="00876E90">
      <w:pPr>
        <w:pStyle w:val="ListParagraph"/>
        <w:numPr>
          <w:ilvl w:val="0"/>
          <w:numId w:val="19"/>
        </w:numPr>
        <w:spacing w:after="120" w:line="276" w:lineRule="auto"/>
        <w:contextualSpacing w:val="0"/>
        <w:jc w:val="both"/>
      </w:pPr>
      <w:r w:rsidRPr="004813D8">
        <w:t>Are there differences between IFRS 9 and IPSAS 41 regarding the 12-months or lifetime ECL valuation?</w:t>
      </w:r>
    </w:p>
    <w:p w14:paraId="53BAD874" w14:textId="50885B89" w:rsidR="00B95AC8" w:rsidRPr="004813D8" w:rsidRDefault="00B95AC8" w:rsidP="00876E90">
      <w:pPr>
        <w:pStyle w:val="ListParagraph"/>
        <w:numPr>
          <w:ilvl w:val="0"/>
          <w:numId w:val="19"/>
        </w:numPr>
        <w:spacing w:after="120" w:line="276" w:lineRule="auto"/>
        <w:contextualSpacing w:val="0"/>
        <w:jc w:val="both"/>
      </w:pPr>
      <w:r w:rsidRPr="004813D8">
        <w:t>What criteria where used in allocation between three stages at an aggregate level?</w:t>
      </w:r>
    </w:p>
    <w:p w14:paraId="2A946856" w14:textId="4D6DC197" w:rsidR="001E69B1" w:rsidRPr="004813D8" w:rsidRDefault="001E69B1" w:rsidP="00876E90">
      <w:pPr>
        <w:pStyle w:val="ListParagraph"/>
        <w:numPr>
          <w:ilvl w:val="0"/>
          <w:numId w:val="19"/>
        </w:numPr>
        <w:spacing w:after="120" w:line="276" w:lineRule="auto"/>
        <w:contextualSpacing w:val="0"/>
        <w:jc w:val="both"/>
      </w:pPr>
      <w:r w:rsidRPr="004813D8">
        <w:t>Should the EIB have already made the transition from IFRS9 to IPSAS29 (IAS39), what were their biggest challenges concerning it? If the EIB is still ahead of it, how do they prepare themselves for the transition year of 2021 if, in the end, IPSAS41 will not be early adopted by the EU?</w:t>
      </w:r>
    </w:p>
    <w:p w14:paraId="6A77532F" w14:textId="682A7677" w:rsidR="001204D7" w:rsidRPr="004813D8" w:rsidRDefault="001204D7" w:rsidP="00876E90">
      <w:pPr>
        <w:pStyle w:val="ListParagraph"/>
        <w:numPr>
          <w:ilvl w:val="0"/>
          <w:numId w:val="19"/>
        </w:numPr>
        <w:spacing w:after="120" w:line="276" w:lineRule="auto"/>
        <w:contextualSpacing w:val="0"/>
        <w:jc w:val="both"/>
      </w:pPr>
      <w:r w:rsidRPr="004813D8">
        <w:t>What will be the specific scope of the reporting requirements under InvestEU from EIB point of view as the IPSAS descriptions received thus far are not entirely clear?</w:t>
      </w:r>
    </w:p>
    <w:p w14:paraId="400FB2D5" w14:textId="6FC70DFE" w:rsidR="0044663B" w:rsidRPr="004813D8" w:rsidRDefault="0044663B" w:rsidP="00876E90">
      <w:pPr>
        <w:pStyle w:val="ListParagraph"/>
        <w:numPr>
          <w:ilvl w:val="0"/>
          <w:numId w:val="19"/>
        </w:numPr>
        <w:spacing w:after="120" w:line="276" w:lineRule="auto"/>
        <w:contextualSpacing w:val="0"/>
        <w:jc w:val="both"/>
      </w:pPr>
      <w:r w:rsidRPr="004813D8">
        <w:t>What was a basis of information for risk parameters used to calculate risk provisions for guarantees issued (guarantees granted and guarantees paid)?</w:t>
      </w:r>
    </w:p>
    <w:p w14:paraId="52EDAD7F" w14:textId="19C8C2A7" w:rsidR="001204D7" w:rsidRPr="004813D8" w:rsidRDefault="001204D7" w:rsidP="00876E90">
      <w:pPr>
        <w:pStyle w:val="ListParagraph"/>
        <w:numPr>
          <w:ilvl w:val="0"/>
          <w:numId w:val="19"/>
        </w:numPr>
        <w:spacing w:after="120" w:line="276" w:lineRule="auto"/>
        <w:contextualSpacing w:val="0"/>
        <w:jc w:val="both"/>
      </w:pPr>
      <w:r w:rsidRPr="004813D8">
        <w:t>What is the volume of EIB/EIF mandates under IPSAS reporting (and relation to overall portfolio)?</w:t>
      </w:r>
    </w:p>
    <w:p w14:paraId="0325D38E" w14:textId="77777777" w:rsidR="001204D7" w:rsidRPr="004813D8" w:rsidRDefault="001204D7" w:rsidP="00876E90">
      <w:pPr>
        <w:pStyle w:val="ListParagraph"/>
        <w:numPr>
          <w:ilvl w:val="0"/>
          <w:numId w:val="19"/>
        </w:numPr>
        <w:spacing w:after="120" w:line="276" w:lineRule="auto"/>
        <w:contextualSpacing w:val="0"/>
        <w:jc w:val="both"/>
      </w:pPr>
      <w:r w:rsidRPr="004813D8">
        <w:t>Number of FTE for financial reporting (of which for IPSAS reporting)?</w:t>
      </w:r>
    </w:p>
    <w:p w14:paraId="5D31B012" w14:textId="77777777" w:rsidR="001204D7" w:rsidRPr="004813D8" w:rsidRDefault="001204D7" w:rsidP="00876E90">
      <w:pPr>
        <w:pStyle w:val="ListParagraph"/>
        <w:numPr>
          <w:ilvl w:val="0"/>
          <w:numId w:val="19"/>
        </w:numPr>
        <w:spacing w:after="120" w:line="276" w:lineRule="auto"/>
        <w:contextualSpacing w:val="0"/>
        <w:jc w:val="both"/>
      </w:pPr>
      <w:r w:rsidRPr="004813D8">
        <w:t xml:space="preserve">Since when does the EIB apply IPSAS? </w:t>
      </w:r>
    </w:p>
    <w:p w14:paraId="563C994D" w14:textId="77777777" w:rsidR="001204D7" w:rsidRPr="004813D8" w:rsidRDefault="001204D7" w:rsidP="00876E90">
      <w:pPr>
        <w:pStyle w:val="ListParagraph"/>
        <w:numPr>
          <w:ilvl w:val="0"/>
          <w:numId w:val="19"/>
        </w:numPr>
        <w:spacing w:after="120" w:line="276" w:lineRule="auto"/>
        <w:contextualSpacing w:val="0"/>
        <w:jc w:val="both"/>
      </w:pPr>
      <w:r w:rsidRPr="004813D8">
        <w:t>What were main challenges during the transition to IPSAS?</w:t>
      </w:r>
    </w:p>
    <w:p w14:paraId="6DD20BFE" w14:textId="77777777" w:rsidR="001204D7" w:rsidRPr="004813D8" w:rsidRDefault="001204D7" w:rsidP="00876E90">
      <w:pPr>
        <w:pStyle w:val="ListParagraph"/>
        <w:numPr>
          <w:ilvl w:val="0"/>
          <w:numId w:val="19"/>
        </w:numPr>
        <w:spacing w:after="120" w:line="276" w:lineRule="auto"/>
        <w:contextualSpacing w:val="0"/>
        <w:jc w:val="both"/>
      </w:pPr>
      <w:r w:rsidRPr="004813D8">
        <w:t>For which other mandate does the EIB IPSAS reporting besides for the EU?</w:t>
      </w:r>
    </w:p>
    <w:p w14:paraId="2E22F421" w14:textId="75256DC0" w:rsidR="001204D7" w:rsidRPr="004813D8" w:rsidRDefault="001204D7" w:rsidP="00876E90">
      <w:pPr>
        <w:pStyle w:val="ListParagraph"/>
        <w:numPr>
          <w:ilvl w:val="0"/>
          <w:numId w:val="19"/>
        </w:numPr>
        <w:spacing w:after="120" w:line="276" w:lineRule="auto"/>
        <w:contextualSpacing w:val="0"/>
        <w:jc w:val="both"/>
      </w:pPr>
      <w:r w:rsidRPr="004813D8">
        <w:t xml:space="preserve">Which other accounting standards do you use? </w:t>
      </w:r>
    </w:p>
    <w:p w14:paraId="6B0F3759" w14:textId="7671006E" w:rsidR="0044663B" w:rsidRPr="004813D8" w:rsidRDefault="001204D7" w:rsidP="00876E90">
      <w:pPr>
        <w:pStyle w:val="ListParagraph"/>
        <w:numPr>
          <w:ilvl w:val="0"/>
          <w:numId w:val="19"/>
        </w:numPr>
        <w:spacing w:after="120" w:line="276" w:lineRule="auto"/>
        <w:contextualSpacing w:val="0"/>
        <w:jc w:val="both"/>
      </w:pPr>
      <w:r w:rsidRPr="004813D8">
        <w:t>How you transposing intermediated finances into IPSAS, where your counterparts provide financial reporting under other accounting standards (same as EIF)?</w:t>
      </w:r>
      <w:r w:rsidR="0044663B" w:rsidRPr="004813D8">
        <w:t xml:space="preserve"> Could you please discuss on intelligent solutions EIB has implemented in order to cover the information needs of the EU institutions and to include data from different financial intermediaries and accounting standards?</w:t>
      </w:r>
    </w:p>
    <w:p w14:paraId="1196CE01" w14:textId="4270AFC7" w:rsidR="0044663B" w:rsidRPr="004813D8" w:rsidRDefault="0044663B" w:rsidP="00876E90">
      <w:pPr>
        <w:pStyle w:val="ListParagraph"/>
        <w:numPr>
          <w:ilvl w:val="0"/>
          <w:numId w:val="19"/>
        </w:numPr>
        <w:spacing w:after="120" w:line="276" w:lineRule="auto"/>
        <w:contextualSpacing w:val="0"/>
        <w:jc w:val="both"/>
      </w:pPr>
      <w:r w:rsidRPr="004813D8">
        <w:t>Besides financial statement under IPSAS what other information you were required to prepare for reporting to EU regarding financial instruments issued?</w:t>
      </w:r>
    </w:p>
    <w:p w14:paraId="78143922" w14:textId="71FED949" w:rsidR="0044663B" w:rsidRPr="004813D8" w:rsidRDefault="0044663B" w:rsidP="00876E90">
      <w:pPr>
        <w:pStyle w:val="ListParagraph"/>
        <w:numPr>
          <w:ilvl w:val="0"/>
          <w:numId w:val="19"/>
        </w:numPr>
        <w:spacing w:after="120" w:line="276" w:lineRule="auto"/>
        <w:contextualSpacing w:val="0"/>
        <w:jc w:val="both"/>
      </w:pPr>
      <w:r w:rsidRPr="004813D8">
        <w:t>Based on your experience, what simplifications could have been used if no detailed information/data is provided by intermediary partners in order to calculate risk parameters/risk provisions?</w:t>
      </w:r>
    </w:p>
    <w:p w14:paraId="67784A30" w14:textId="78DCB503" w:rsidR="00327256" w:rsidRPr="004813D8" w:rsidRDefault="001A516F" w:rsidP="00876E90">
      <w:pPr>
        <w:pStyle w:val="ListParagraph"/>
        <w:numPr>
          <w:ilvl w:val="0"/>
          <w:numId w:val="19"/>
        </w:numPr>
        <w:spacing w:after="120" w:line="276" w:lineRule="auto"/>
        <w:contextualSpacing w:val="0"/>
        <w:jc w:val="both"/>
      </w:pPr>
      <w:r w:rsidRPr="004813D8">
        <w:lastRenderedPageBreak/>
        <w:t xml:space="preserve">What are the intended reporting deadlines under IPSAS? </w:t>
      </w:r>
      <w:r w:rsidR="00327256" w:rsidRPr="004813D8">
        <w:t>How does EIB and EIF deal with the tight timeline for reporting set by the European Commission?</w:t>
      </w:r>
    </w:p>
    <w:p w14:paraId="57EE3261" w14:textId="292BADAA" w:rsidR="001A516F" w:rsidRPr="004813D8" w:rsidRDefault="001A516F" w:rsidP="00876E90">
      <w:pPr>
        <w:pStyle w:val="ListParagraph"/>
        <w:numPr>
          <w:ilvl w:val="0"/>
          <w:numId w:val="19"/>
        </w:numPr>
        <w:spacing w:after="120"/>
        <w:ind w:left="714" w:hanging="357"/>
        <w:contextualSpacing w:val="0"/>
        <w:jc w:val="both"/>
        <w:rPr>
          <w:lang w:val="en-US"/>
        </w:rPr>
      </w:pPr>
      <w:r w:rsidRPr="004813D8">
        <w:rPr>
          <w:lang w:val="en-US"/>
        </w:rPr>
        <w:t xml:space="preserve">Did the EIB discuss with the European Commission in the past about the use of the possible flexibility in the Financial Regulation about the use of reporting standards? If the entity fully follows IFRS-standards and complete financial statements according to IFRS, why the financial statements according to IFRS cannot be accepted? </w:t>
      </w:r>
    </w:p>
    <w:p w14:paraId="77590BA4" w14:textId="77777777" w:rsidR="001A516F" w:rsidRPr="004813D8" w:rsidRDefault="001A516F" w:rsidP="00876E90">
      <w:pPr>
        <w:pStyle w:val="Default"/>
        <w:numPr>
          <w:ilvl w:val="0"/>
          <w:numId w:val="19"/>
        </w:numPr>
        <w:spacing w:after="120"/>
        <w:jc w:val="both"/>
        <w:rPr>
          <w:color w:val="auto"/>
          <w:sz w:val="22"/>
          <w:szCs w:val="22"/>
          <w:lang w:val="en-GB"/>
        </w:rPr>
      </w:pPr>
      <w:r w:rsidRPr="004813D8">
        <w:rPr>
          <w:color w:val="auto"/>
          <w:sz w:val="22"/>
          <w:szCs w:val="22"/>
          <w:lang w:val="en-GB"/>
        </w:rPr>
        <w:t xml:space="preserve">Will the European Commission (EC) require that implementing partners report their entire activity under IPSAS or only the part related to InvestEU / other EU funds? </w:t>
      </w:r>
    </w:p>
    <w:p w14:paraId="680F910C" w14:textId="05C5D010" w:rsidR="001A516F" w:rsidRPr="004813D8" w:rsidRDefault="00B95AC8" w:rsidP="00876E90">
      <w:pPr>
        <w:pStyle w:val="ListParagraph"/>
        <w:numPr>
          <w:ilvl w:val="0"/>
          <w:numId w:val="19"/>
        </w:numPr>
        <w:spacing w:after="120"/>
        <w:contextualSpacing w:val="0"/>
        <w:jc w:val="both"/>
        <w:rPr>
          <w:lang w:val="en-US"/>
        </w:rPr>
      </w:pPr>
      <w:r w:rsidRPr="004813D8">
        <w:rPr>
          <w:lang w:val="en-US"/>
        </w:rPr>
        <w:t xml:space="preserve">In terms of financial statement presentation and notes to the financial statement, what are the differences between IPSAS and IFRS? </w:t>
      </w:r>
      <w:r w:rsidR="001A516F" w:rsidRPr="004813D8">
        <w:rPr>
          <w:lang w:val="en-US"/>
        </w:rPr>
        <w:t>What kind of additional value does financial statements prepared according to IPSAS have compared to IFRS?</w:t>
      </w:r>
      <w:r w:rsidRPr="004813D8">
        <w:rPr>
          <w:lang w:val="en-US"/>
        </w:rPr>
        <w:t xml:space="preserve"> </w:t>
      </w:r>
    </w:p>
    <w:p w14:paraId="383C6316" w14:textId="62535D78" w:rsidR="001A516F" w:rsidRPr="004813D8" w:rsidRDefault="001A516F" w:rsidP="00876E90">
      <w:pPr>
        <w:pStyle w:val="ListParagraph"/>
        <w:numPr>
          <w:ilvl w:val="0"/>
          <w:numId w:val="19"/>
        </w:numPr>
        <w:spacing w:after="120"/>
        <w:contextualSpacing w:val="0"/>
        <w:jc w:val="both"/>
        <w:rPr>
          <w:lang w:val="en-US"/>
        </w:rPr>
      </w:pPr>
      <w:r w:rsidRPr="004813D8">
        <w:rPr>
          <w:lang w:val="en-US"/>
        </w:rPr>
        <w:t>From which financial period does the EU require entities to prepare financial statements according to IPSAS? Does the EIB expect to have a 2021 financial statement under IPSAS already even if InvestEU will start only in the 2</w:t>
      </w:r>
      <w:r w:rsidRPr="004813D8">
        <w:rPr>
          <w:vertAlign w:val="superscript"/>
          <w:lang w:val="en-US"/>
        </w:rPr>
        <w:t>nd</w:t>
      </w:r>
      <w:r w:rsidRPr="004813D8">
        <w:rPr>
          <w:lang w:val="en-US"/>
        </w:rPr>
        <w:t xml:space="preserve"> half of 2021?</w:t>
      </w:r>
    </w:p>
    <w:p w14:paraId="6535CBA5" w14:textId="77777777" w:rsidR="00A77E5E" w:rsidRPr="004813D8" w:rsidRDefault="001A516F" w:rsidP="00876E90">
      <w:pPr>
        <w:pStyle w:val="ListParagraph"/>
        <w:numPr>
          <w:ilvl w:val="0"/>
          <w:numId w:val="19"/>
        </w:numPr>
        <w:spacing w:after="120"/>
        <w:contextualSpacing w:val="0"/>
        <w:jc w:val="both"/>
        <w:rPr>
          <w:lang w:val="en-US"/>
        </w:rPr>
      </w:pPr>
      <w:r w:rsidRPr="004813D8">
        <w:rPr>
          <w:lang w:val="en-US"/>
        </w:rPr>
        <w:t>When do financial statements prepared according to IPSAS have to be published (timetable after financial period has ended)?</w:t>
      </w:r>
      <w:r w:rsidR="00A77E5E" w:rsidRPr="004813D8">
        <w:t xml:space="preserve"> </w:t>
      </w:r>
    </w:p>
    <w:p w14:paraId="7FB201C7" w14:textId="3553A6E1" w:rsidR="001A516F" w:rsidRPr="004813D8" w:rsidRDefault="00A77E5E" w:rsidP="00876E90">
      <w:pPr>
        <w:pStyle w:val="ListParagraph"/>
        <w:numPr>
          <w:ilvl w:val="0"/>
          <w:numId w:val="19"/>
        </w:numPr>
        <w:spacing w:after="120"/>
        <w:contextualSpacing w:val="0"/>
        <w:jc w:val="both"/>
        <w:rPr>
          <w:lang w:val="en-US"/>
        </w:rPr>
      </w:pPr>
      <w:r w:rsidRPr="004813D8">
        <w:t>What is the expected reporting frequency?</w:t>
      </w:r>
    </w:p>
    <w:p w14:paraId="6AFB37BC" w14:textId="77777777" w:rsidR="001A516F" w:rsidRPr="004813D8" w:rsidRDefault="001A516F" w:rsidP="00876E90">
      <w:pPr>
        <w:pStyle w:val="ListParagraph"/>
        <w:spacing w:after="120"/>
        <w:contextualSpacing w:val="0"/>
        <w:jc w:val="both"/>
        <w:rPr>
          <w:lang w:val="en-US"/>
        </w:rPr>
      </w:pPr>
      <w:r w:rsidRPr="004813D8">
        <w:rPr>
          <w:lang w:val="en-US"/>
        </w:rPr>
        <w:t>The concern in this matter is, that entities may not able to publish the IPSAS financial statements at the same time as the IFRS financial statements are published.</w:t>
      </w:r>
    </w:p>
    <w:p w14:paraId="42961EA8" w14:textId="088BCAA1" w:rsidR="001A516F" w:rsidRPr="004813D8" w:rsidRDefault="001A516F" w:rsidP="00876E90">
      <w:pPr>
        <w:pStyle w:val="ListParagraph"/>
        <w:numPr>
          <w:ilvl w:val="0"/>
          <w:numId w:val="19"/>
        </w:numPr>
        <w:spacing w:after="120"/>
        <w:contextualSpacing w:val="0"/>
        <w:jc w:val="both"/>
        <w:rPr>
          <w:lang w:val="en-US"/>
        </w:rPr>
      </w:pPr>
      <w:r w:rsidRPr="004813D8">
        <w:rPr>
          <w:lang w:val="en-US"/>
        </w:rPr>
        <w:t>Does the entity have to audit IPSAS financial statements? If so, what kind of audit procedures would they be (statutory audit or something else)?</w:t>
      </w:r>
      <w:r w:rsidR="00A77E5E" w:rsidRPr="004813D8">
        <w:t xml:space="preserve"> In a case external audit under IPSAS is required, whether it could be combined with the statutory IFRS audit?</w:t>
      </w:r>
    </w:p>
    <w:p w14:paraId="1422FA83" w14:textId="5289B2E1" w:rsidR="001A516F" w:rsidRPr="004813D8" w:rsidRDefault="001A516F" w:rsidP="00876E90">
      <w:pPr>
        <w:pStyle w:val="ListParagraph"/>
        <w:numPr>
          <w:ilvl w:val="0"/>
          <w:numId w:val="19"/>
        </w:numPr>
        <w:spacing w:after="120"/>
        <w:contextualSpacing w:val="0"/>
        <w:jc w:val="both"/>
        <w:rPr>
          <w:lang w:val="en-US"/>
        </w:rPr>
      </w:pPr>
      <w:r w:rsidRPr="004813D8">
        <w:rPr>
          <w:lang w:val="en-US"/>
        </w:rPr>
        <w:t>What is the scope of audit if entities have to prepare their financial statements according to IPSAS?</w:t>
      </w:r>
    </w:p>
    <w:p w14:paraId="43A3FF3D" w14:textId="5345D94B" w:rsidR="001204D7" w:rsidRPr="004813D8" w:rsidRDefault="001A516F" w:rsidP="00876E90">
      <w:pPr>
        <w:pStyle w:val="ListParagraph"/>
        <w:numPr>
          <w:ilvl w:val="0"/>
          <w:numId w:val="19"/>
        </w:numPr>
        <w:spacing w:after="120" w:line="276" w:lineRule="auto"/>
        <w:contextualSpacing w:val="0"/>
        <w:jc w:val="both"/>
      </w:pPr>
      <w:r w:rsidRPr="004813D8">
        <w:t>Will the EC provide a tool or template for reporting under IPSAS?</w:t>
      </w:r>
    </w:p>
    <w:p w14:paraId="429A5D53" w14:textId="77777777" w:rsidR="001204D7" w:rsidRDefault="001204D7" w:rsidP="004A6A2C">
      <w:pPr>
        <w:spacing w:line="276" w:lineRule="auto"/>
        <w:rPr>
          <w:b/>
          <w:bCs/>
          <w:sz w:val="28"/>
          <w:szCs w:val="28"/>
        </w:rPr>
      </w:pPr>
    </w:p>
    <w:sectPr w:rsidR="001204D7" w:rsidSect="00CB1E23">
      <w:headerReference w:type="default" r:id="rId9"/>
      <w:footerReference w:type="default" r:id="rId10"/>
      <w:pgSz w:w="11906" w:h="16838"/>
      <w:pgMar w:top="1104" w:right="1417" w:bottom="1134"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15802" w14:textId="77777777" w:rsidR="00A7482D" w:rsidRDefault="00A7482D" w:rsidP="002920B8">
      <w:pPr>
        <w:spacing w:after="0" w:line="240" w:lineRule="auto"/>
      </w:pPr>
      <w:r>
        <w:separator/>
      </w:r>
    </w:p>
  </w:endnote>
  <w:endnote w:type="continuationSeparator" w:id="0">
    <w:p w14:paraId="5D768821" w14:textId="77777777" w:rsidR="00A7482D" w:rsidRDefault="00A7482D" w:rsidP="0029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96647"/>
      <w:docPartObj>
        <w:docPartGallery w:val="Page Numbers (Bottom of Page)"/>
        <w:docPartUnique/>
      </w:docPartObj>
    </w:sdtPr>
    <w:sdtEndPr/>
    <w:sdtContent>
      <w:sdt>
        <w:sdtPr>
          <w:id w:val="1505935765"/>
          <w:docPartObj>
            <w:docPartGallery w:val="Page Numbers (Top of Page)"/>
            <w:docPartUnique/>
          </w:docPartObj>
        </w:sdtPr>
        <w:sdtEndPr/>
        <w:sdtContent>
          <w:p w14:paraId="2CB3AE8E" w14:textId="77777777" w:rsidR="00CA66CF" w:rsidRPr="0071535D" w:rsidRDefault="00FB59EA" w:rsidP="00CA66CF">
            <w:pPr>
              <w:pStyle w:val="Fuzeile1"/>
              <w:jc w:val="center"/>
              <w:rPr>
                <w:rFonts w:ascii="Arial" w:eastAsia="Times New Roman" w:hAnsi="Arial" w:cs="Arial"/>
                <w:sz w:val="18"/>
                <w:szCs w:val="18"/>
                <w:lang w:val="en-US"/>
              </w:rPr>
            </w:pPr>
            <w:r>
              <w:rPr>
                <w:rFonts w:ascii="Arial" w:eastAsia="Times New Roman" w:hAnsi="Arial" w:cs="Arial"/>
                <w:sz w:val="18"/>
                <w:szCs w:val="18"/>
                <w:lang w:val="en-US"/>
              </w:rPr>
              <w:t>__________________________________________________</w:t>
            </w:r>
          </w:p>
          <w:p w14:paraId="043C39AF" w14:textId="77777777" w:rsidR="00CA66CF" w:rsidRPr="002E7ABF" w:rsidRDefault="00FB59EA" w:rsidP="00CA66CF">
            <w:pPr>
              <w:tabs>
                <w:tab w:val="center" w:pos="4513"/>
                <w:tab w:val="right" w:pos="9026"/>
              </w:tabs>
              <w:spacing w:after="0" w:line="240" w:lineRule="auto"/>
              <w:jc w:val="center"/>
              <w:rPr>
                <w:rFonts w:ascii="Arial" w:eastAsia="Times New Roman" w:hAnsi="Arial" w:cs="Arial"/>
                <w:sz w:val="18"/>
                <w:szCs w:val="18"/>
              </w:rPr>
            </w:pPr>
            <w:r w:rsidRPr="002E7ABF">
              <w:rPr>
                <w:rFonts w:ascii="Arial" w:eastAsia="Times New Roman" w:hAnsi="Arial" w:cs="Arial"/>
                <w:sz w:val="18"/>
                <w:szCs w:val="18"/>
              </w:rPr>
              <w:t>European Association of Long-Term Investors (ELTI) a.i.s.b.l.</w:t>
            </w:r>
          </w:p>
          <w:p w14:paraId="157D959D" w14:textId="4E958A29" w:rsidR="00CA66CF" w:rsidRPr="004813D8" w:rsidRDefault="00FB59EA" w:rsidP="00CA66CF">
            <w:pPr>
              <w:tabs>
                <w:tab w:val="center" w:pos="4513"/>
                <w:tab w:val="right" w:pos="9026"/>
              </w:tabs>
              <w:spacing w:after="0" w:line="240" w:lineRule="auto"/>
              <w:jc w:val="center"/>
              <w:rPr>
                <w:rFonts w:ascii="Arial" w:eastAsia="Times New Roman" w:hAnsi="Arial" w:cs="Arial"/>
                <w:sz w:val="18"/>
                <w:szCs w:val="18"/>
                <w:lang w:val="fr-BE"/>
              </w:rPr>
            </w:pPr>
            <w:r w:rsidRPr="004813D8">
              <w:rPr>
                <w:rFonts w:ascii="Arial" w:eastAsia="Times New Roman" w:hAnsi="Arial" w:cs="Arial"/>
                <w:sz w:val="18"/>
                <w:szCs w:val="18"/>
                <w:lang w:val="fr-BE"/>
              </w:rPr>
              <w:t xml:space="preserve">Rue </w:t>
            </w:r>
            <w:proofErr w:type="spellStart"/>
            <w:r w:rsidRPr="004813D8">
              <w:rPr>
                <w:rFonts w:ascii="Arial" w:eastAsia="Times New Roman" w:hAnsi="Arial" w:cs="Arial"/>
                <w:sz w:val="18"/>
                <w:szCs w:val="18"/>
                <w:lang w:val="fr-BE"/>
              </w:rPr>
              <w:t>Montoyer</w:t>
            </w:r>
            <w:proofErr w:type="spellEnd"/>
            <w:r w:rsidRPr="004813D8">
              <w:rPr>
                <w:rFonts w:ascii="Arial" w:eastAsia="Times New Roman" w:hAnsi="Arial" w:cs="Arial"/>
                <w:sz w:val="18"/>
                <w:szCs w:val="18"/>
                <w:lang w:val="fr-BE"/>
              </w:rPr>
              <w:t xml:space="preserve"> 51 – B-1000 Brussels (</w:t>
            </w:r>
            <w:proofErr w:type="spellStart"/>
            <w:r w:rsidRPr="004813D8">
              <w:rPr>
                <w:rFonts w:ascii="Arial" w:eastAsia="Times New Roman" w:hAnsi="Arial" w:cs="Arial"/>
                <w:sz w:val="18"/>
                <w:szCs w:val="18"/>
                <w:lang w:val="fr-BE"/>
              </w:rPr>
              <w:t>Belgium</w:t>
            </w:r>
            <w:proofErr w:type="spellEnd"/>
            <w:r w:rsidRPr="004813D8">
              <w:rPr>
                <w:rFonts w:ascii="Arial" w:eastAsia="Times New Roman" w:hAnsi="Arial" w:cs="Arial"/>
                <w:sz w:val="18"/>
                <w:szCs w:val="18"/>
                <w:lang w:val="fr-BE"/>
              </w:rPr>
              <w:t>)</w:t>
            </w:r>
          </w:p>
          <w:p w14:paraId="0DE173DE" w14:textId="2529C5CA" w:rsidR="00CA66CF" w:rsidRPr="002E7ABF" w:rsidRDefault="00FB59EA" w:rsidP="00CA66CF">
            <w:pPr>
              <w:tabs>
                <w:tab w:val="center" w:pos="4513"/>
                <w:tab w:val="right" w:pos="9026"/>
              </w:tabs>
              <w:spacing w:after="0" w:line="240" w:lineRule="auto"/>
              <w:jc w:val="center"/>
              <w:rPr>
                <w:rFonts w:ascii="Arial" w:eastAsia="Times New Roman" w:hAnsi="Arial" w:cs="Arial"/>
                <w:sz w:val="18"/>
                <w:szCs w:val="18"/>
              </w:rPr>
            </w:pPr>
            <w:r w:rsidRPr="002E7ABF">
              <w:rPr>
                <w:rFonts w:ascii="Arial" w:eastAsia="Times New Roman" w:hAnsi="Arial" w:cs="Arial"/>
                <w:sz w:val="18"/>
                <w:szCs w:val="18"/>
              </w:rPr>
              <w:t>Transparency Register Identification No.: 977980112556-82</w:t>
            </w:r>
          </w:p>
          <w:p w14:paraId="1D26B83C" w14:textId="77777777" w:rsidR="00CA66CF" w:rsidRPr="008E66F8" w:rsidRDefault="00A7482D" w:rsidP="00CA66CF">
            <w:pPr>
              <w:spacing w:after="0" w:line="240" w:lineRule="auto"/>
              <w:jc w:val="center"/>
            </w:pPr>
            <w:hyperlink r:id="rId1" w:history="1">
              <w:r w:rsidR="00FB59EA" w:rsidRPr="002E7ABF">
                <w:rPr>
                  <w:rFonts w:ascii="Arial" w:eastAsia="Times New Roman" w:hAnsi="Arial" w:cs="Arial"/>
                  <w:color w:val="0000FF"/>
                  <w:sz w:val="18"/>
                  <w:szCs w:val="18"/>
                  <w:u w:val="single"/>
                </w:rPr>
                <w:t>secretariat@eltia.eu</w:t>
              </w:r>
            </w:hyperlink>
            <w:r w:rsidR="00FB59EA" w:rsidRPr="002E7ABF">
              <w:rPr>
                <w:rFonts w:ascii="Arial" w:eastAsia="Times New Roman" w:hAnsi="Arial" w:cs="Arial"/>
                <w:color w:val="0000FF"/>
                <w:sz w:val="18"/>
                <w:szCs w:val="18"/>
              </w:rPr>
              <w:t xml:space="preserve">; </w:t>
            </w:r>
            <w:hyperlink r:id="rId2" w:history="1">
              <w:r w:rsidR="00FB59EA" w:rsidRPr="002E7ABF">
                <w:rPr>
                  <w:rFonts w:ascii="Arial" w:eastAsia="Times New Roman" w:hAnsi="Arial" w:cs="Arial"/>
                  <w:color w:val="0000FF"/>
                  <w:sz w:val="18"/>
                  <w:szCs w:val="18"/>
                  <w:u w:val="single"/>
                </w:rPr>
                <w:t>www.eltia.eu</w:t>
              </w:r>
            </w:hyperlink>
          </w:p>
          <w:p w14:paraId="71768C31" w14:textId="3BF998C9" w:rsidR="00CA66CF" w:rsidRPr="008E66F8" w:rsidRDefault="00FB59EA" w:rsidP="00CA66CF">
            <w:pPr>
              <w:pStyle w:val="Fuzeile1"/>
              <w:jc w:val="center"/>
              <w:rPr>
                <w:lang w:val="en-GB"/>
              </w:rPr>
            </w:pPr>
            <w:r w:rsidRPr="008E66F8">
              <w:rPr>
                <w:lang w:val="en-GB"/>
              </w:rPr>
              <w:t xml:space="preserve">Page </w:t>
            </w:r>
            <w:r>
              <w:rPr>
                <w:b/>
                <w:bCs/>
                <w:sz w:val="24"/>
                <w:szCs w:val="24"/>
              </w:rPr>
              <w:fldChar w:fldCharType="begin"/>
            </w:r>
            <w:r w:rsidRPr="008E66F8">
              <w:rPr>
                <w:b/>
                <w:bCs/>
                <w:lang w:val="en-GB"/>
              </w:rPr>
              <w:instrText>PAGE</w:instrText>
            </w:r>
            <w:r>
              <w:rPr>
                <w:b/>
                <w:bCs/>
                <w:sz w:val="24"/>
                <w:szCs w:val="24"/>
              </w:rPr>
              <w:fldChar w:fldCharType="separate"/>
            </w:r>
            <w:r w:rsidR="00E422D5">
              <w:rPr>
                <w:b/>
                <w:bCs/>
                <w:noProof/>
                <w:lang w:val="en-GB"/>
              </w:rPr>
              <w:t>3</w:t>
            </w:r>
            <w:r>
              <w:rPr>
                <w:b/>
                <w:bCs/>
                <w:sz w:val="24"/>
                <w:szCs w:val="24"/>
              </w:rPr>
              <w:fldChar w:fldCharType="end"/>
            </w:r>
            <w:r w:rsidRPr="008E66F8">
              <w:rPr>
                <w:lang w:val="en-GB"/>
              </w:rPr>
              <w:t xml:space="preserve"> of </w:t>
            </w:r>
            <w:r>
              <w:rPr>
                <w:b/>
                <w:bCs/>
                <w:sz w:val="24"/>
                <w:szCs w:val="24"/>
              </w:rPr>
              <w:fldChar w:fldCharType="begin"/>
            </w:r>
            <w:r w:rsidRPr="008E66F8">
              <w:rPr>
                <w:b/>
                <w:bCs/>
                <w:lang w:val="en-GB"/>
              </w:rPr>
              <w:instrText>NUMPAGES</w:instrText>
            </w:r>
            <w:r>
              <w:rPr>
                <w:b/>
                <w:bCs/>
                <w:sz w:val="24"/>
                <w:szCs w:val="24"/>
              </w:rPr>
              <w:fldChar w:fldCharType="separate"/>
            </w:r>
            <w:r w:rsidR="00E422D5">
              <w:rPr>
                <w:b/>
                <w:bCs/>
                <w:noProof/>
                <w:lang w:val="en-GB"/>
              </w:rPr>
              <w:t>3</w:t>
            </w:r>
            <w:r>
              <w:rPr>
                <w:b/>
                <w:bCs/>
                <w:sz w:val="24"/>
                <w:szCs w:val="24"/>
              </w:rPr>
              <w:fldChar w:fldCharType="end"/>
            </w:r>
          </w:p>
        </w:sdtContent>
      </w:sdt>
    </w:sdtContent>
  </w:sdt>
  <w:p w14:paraId="6BED2F0E" w14:textId="77777777" w:rsidR="00CA66CF" w:rsidRPr="008E66F8" w:rsidRDefault="00CA66CF">
    <w:pPr>
      <w:pStyle w:val="Fuzeile1"/>
      <w:rPr>
        <w:lang w:val="en-GB"/>
      </w:rPr>
    </w:pPr>
  </w:p>
  <w:p w14:paraId="053324A6" w14:textId="77777777" w:rsidR="00CA66CF" w:rsidRPr="008E66F8" w:rsidRDefault="00CA66CF">
    <w:pPr>
      <w:pStyle w:val="Fuzeile1"/>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37CFC" w14:textId="77777777" w:rsidR="00A7482D" w:rsidRDefault="00A7482D" w:rsidP="002920B8">
      <w:pPr>
        <w:spacing w:after="0" w:line="240" w:lineRule="auto"/>
      </w:pPr>
      <w:r>
        <w:separator/>
      </w:r>
    </w:p>
  </w:footnote>
  <w:footnote w:type="continuationSeparator" w:id="0">
    <w:p w14:paraId="77E2A924" w14:textId="77777777" w:rsidR="00A7482D" w:rsidRDefault="00A7482D" w:rsidP="00292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9978" w14:textId="0BEB012A" w:rsidR="00CA66CF" w:rsidRDefault="00CB1E23" w:rsidP="00CB1E23">
    <w:pPr>
      <w:pStyle w:val="Kopfzeile1"/>
      <w:tabs>
        <w:tab w:val="clear" w:pos="4536"/>
        <w:tab w:val="clear" w:pos="9072"/>
        <w:tab w:val="left" w:pos="2340"/>
      </w:tabs>
      <w:jc w:val="right"/>
    </w:pPr>
    <w:r w:rsidRPr="009A43A8">
      <w:rPr>
        <w:rFonts w:ascii="Arial" w:hAnsi="Arial" w:cs="Arial"/>
        <w:noProof/>
        <w:color w:val="FF0000"/>
        <w:lang w:val="en-GB" w:eastAsia="en-GB"/>
      </w:rPr>
      <w:drawing>
        <wp:anchor distT="0" distB="0" distL="114300" distR="114300" simplePos="0" relativeHeight="251659264" behindDoc="0" locked="0" layoutInCell="1" allowOverlap="1" wp14:anchorId="01A35E42" wp14:editId="41BC3CBC">
          <wp:simplePos x="0" y="0"/>
          <wp:positionH relativeFrom="margin">
            <wp:posOffset>171450</wp:posOffset>
          </wp:positionH>
          <wp:positionV relativeFrom="paragraph">
            <wp:posOffset>427990</wp:posOffset>
          </wp:positionV>
          <wp:extent cx="1119351" cy="885289"/>
          <wp:effectExtent l="0" t="0" r="5080" b="0"/>
          <wp:wrapNone/>
          <wp:docPr id="6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I_LOGO_300 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9351" cy="885289"/>
                  </a:xfrm>
                  <a:prstGeom prst="rect">
                    <a:avLst/>
                  </a:prstGeom>
                </pic:spPr>
              </pic:pic>
            </a:graphicData>
          </a:graphic>
          <wp14:sizeRelH relativeFrom="page">
            <wp14:pctWidth>0</wp14:pctWidth>
          </wp14:sizeRelH>
          <wp14:sizeRelV relativeFrom="page">
            <wp14:pctHeight>0</wp14:pctHeight>
          </wp14:sizeRelV>
        </wp:anchor>
      </w:drawing>
    </w:r>
    <w:r w:rsidRPr="000006E0">
      <w:rPr>
        <w:noProof/>
        <w:lang w:val="en-GB" w:eastAsia="en-GB"/>
      </w:rPr>
      <mc:AlternateContent>
        <mc:Choice Requires="wps">
          <w:drawing>
            <wp:anchor distT="0" distB="0" distL="114300" distR="114300" simplePos="0" relativeHeight="251661312" behindDoc="0" locked="0" layoutInCell="1" allowOverlap="1" wp14:anchorId="3743EFE8" wp14:editId="601A86ED">
              <wp:simplePos x="0" y="0"/>
              <wp:positionH relativeFrom="margin">
                <wp:posOffset>1606549</wp:posOffset>
              </wp:positionH>
              <wp:positionV relativeFrom="paragraph">
                <wp:posOffset>560680</wp:posOffset>
              </wp:positionV>
              <wp:extent cx="2360930" cy="432435"/>
              <wp:effectExtent l="0" t="133350" r="0" b="125730"/>
              <wp:wrapNone/>
              <wp:docPr id="6" name="Textfeld 6"/>
              <wp:cNvGraphicFramePr/>
              <a:graphic xmlns:a="http://schemas.openxmlformats.org/drawingml/2006/main">
                <a:graphicData uri="http://schemas.microsoft.com/office/word/2010/wordprocessingShape">
                  <wps:wsp>
                    <wps:cNvSpPr txBox="1"/>
                    <wps:spPr>
                      <a:xfrm rot="21157447">
                        <a:off x="0" y="0"/>
                        <a:ext cx="2360930" cy="432435"/>
                      </a:xfrm>
                      <a:prstGeom prst="rect">
                        <a:avLst/>
                      </a:prstGeom>
                      <a:noFill/>
                      <a:ln>
                        <a:noFill/>
                      </a:ln>
                    </wps:spPr>
                    <wps:txbx>
                      <w:txbxContent>
                        <w:p w14:paraId="1976A3EC" w14:textId="77777777" w:rsidR="00CB1E23" w:rsidRPr="00DF557C" w:rsidRDefault="00CB1E23" w:rsidP="00CB1E23">
                          <w:pPr>
                            <w:jc w:val="center"/>
                            <w:rPr>
                              <w:rFonts w:ascii="Bahnschrift" w:eastAsia="Calibri" w:hAnsi="Bahnschrift"/>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F557C">
                            <w:rPr>
                              <w:rFonts w:ascii="Bahnschrift" w:eastAsia="Calibri" w:hAnsi="Bahnschrift"/>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Together we can do more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43EFE8" id="_x0000_t202" coordsize="21600,21600" o:spt="202" path="m,l,21600r21600,l21600,xe">
              <v:stroke joinstyle="miter"/>
              <v:path gradientshapeok="t" o:connecttype="rect"/>
            </v:shapetype>
            <v:shape id="Textfeld 6" o:spid="_x0000_s1026" type="#_x0000_t202" style="position:absolute;left:0;text-align:left;margin-left:126.5pt;margin-top:44.15pt;width:185.9pt;height:34.05pt;rotation:-483386fd;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" filled="f" stroked="f">
              <v:textbox style="mso-fit-shape-to-text:t">
                <w:txbxContent>
                  <w:p w14:paraId="1976A3EC" w14:textId="77777777" w:rsidR="00CB1E23" w:rsidRPr="00DF557C" w:rsidRDefault="00CB1E23" w:rsidP="00CB1E23">
                    <w:pPr>
                      <w:jc w:val="center"/>
                      <w:rPr>
                        <w:rFonts w:ascii="Bahnschrift" w:eastAsia="Calibri" w:hAnsi="Bahnschrift"/>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F557C">
                      <w:rPr>
                        <w:rFonts w:ascii="Bahnschrift" w:eastAsia="Calibri" w:hAnsi="Bahnschrift"/>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Together we can do more</w:t>
                    </w:r>
                  </w:p>
                </w:txbxContent>
              </v:textbox>
              <w10:wrap anchorx="margin"/>
            </v:shape>
          </w:pict>
        </mc:Fallback>
      </mc:AlternateContent>
    </w:r>
    <w:r w:rsidR="00FB59EA">
      <w:tab/>
    </w:r>
    <w:r w:rsidRPr="00CB1E23">
      <w:rPr>
        <w:noProof/>
        <w:lang w:val="en-GB" w:eastAsia="en-GB"/>
      </w:rPr>
      <w:drawing>
        <wp:inline distT="0" distB="0" distL="0" distR="0" wp14:anchorId="79DB9BE0" wp14:editId="2F46235C">
          <wp:extent cx="1543050" cy="154305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43115" cy="1543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77363"/>
    <w:multiLevelType w:val="multilevel"/>
    <w:tmpl w:val="6082B9BE"/>
    <w:lvl w:ilvl="0">
      <w:start w:val="1"/>
      <w:numFmt w:val="decimal"/>
      <w:lvlText w:val="%1."/>
      <w:lvlJc w:val="left"/>
      <w:pPr>
        <w:tabs>
          <w:tab w:val="num" w:pos="720"/>
        </w:tabs>
        <w:ind w:left="720" w:hanging="360"/>
      </w:pPr>
      <w:rPr>
        <w:rFonts w:asciiTheme="minorHAnsi" w:hAnsiTheme="minorHAnsi" w:cstheme="minorHAnsi" w:hint="default"/>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23B73F5"/>
    <w:multiLevelType w:val="multilevel"/>
    <w:tmpl w:val="96B653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start w:val="1"/>
      <w:numFmt w:val="bullet"/>
      <w:lvlText w:val=""/>
      <w:lvlJc w:val="left"/>
      <w:pPr>
        <w:tabs>
          <w:tab w:val="num" w:pos="1353"/>
        </w:tabs>
        <w:ind w:left="1353"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404EA"/>
    <w:multiLevelType w:val="hybridMultilevel"/>
    <w:tmpl w:val="2DE8AC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9F7854"/>
    <w:multiLevelType w:val="hybridMultilevel"/>
    <w:tmpl w:val="0D782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780BA8"/>
    <w:multiLevelType w:val="hybridMultilevel"/>
    <w:tmpl w:val="98F45638"/>
    <w:lvl w:ilvl="0" w:tplc="040A0005">
      <w:start w:val="1"/>
      <w:numFmt w:val="bullet"/>
      <w:lvlText w:val=""/>
      <w:lvlJc w:val="left"/>
      <w:pPr>
        <w:ind w:left="1211" w:hanging="360"/>
      </w:pPr>
      <w:rPr>
        <w:rFonts w:ascii="Wingdings" w:hAnsi="Wingdings" w:hint="default"/>
      </w:rPr>
    </w:lvl>
    <w:lvl w:ilvl="1" w:tplc="040A0003" w:tentative="1">
      <w:start w:val="1"/>
      <w:numFmt w:val="bullet"/>
      <w:lvlText w:val="o"/>
      <w:lvlJc w:val="left"/>
      <w:pPr>
        <w:ind w:left="1931" w:hanging="360"/>
      </w:pPr>
      <w:rPr>
        <w:rFonts w:ascii="Courier New" w:hAnsi="Courier New" w:cs="Courier New" w:hint="default"/>
      </w:rPr>
    </w:lvl>
    <w:lvl w:ilvl="2" w:tplc="040A0005" w:tentative="1">
      <w:start w:val="1"/>
      <w:numFmt w:val="bullet"/>
      <w:lvlText w:val=""/>
      <w:lvlJc w:val="left"/>
      <w:pPr>
        <w:ind w:left="2651" w:hanging="360"/>
      </w:pPr>
      <w:rPr>
        <w:rFonts w:ascii="Wingdings" w:hAnsi="Wingdings" w:hint="default"/>
      </w:rPr>
    </w:lvl>
    <w:lvl w:ilvl="3" w:tplc="040A0001" w:tentative="1">
      <w:start w:val="1"/>
      <w:numFmt w:val="bullet"/>
      <w:lvlText w:val=""/>
      <w:lvlJc w:val="left"/>
      <w:pPr>
        <w:ind w:left="3371" w:hanging="360"/>
      </w:pPr>
      <w:rPr>
        <w:rFonts w:ascii="Symbol" w:hAnsi="Symbol" w:hint="default"/>
      </w:rPr>
    </w:lvl>
    <w:lvl w:ilvl="4" w:tplc="040A0003" w:tentative="1">
      <w:start w:val="1"/>
      <w:numFmt w:val="bullet"/>
      <w:lvlText w:val="o"/>
      <w:lvlJc w:val="left"/>
      <w:pPr>
        <w:ind w:left="4091" w:hanging="360"/>
      </w:pPr>
      <w:rPr>
        <w:rFonts w:ascii="Courier New" w:hAnsi="Courier New" w:cs="Courier New" w:hint="default"/>
      </w:rPr>
    </w:lvl>
    <w:lvl w:ilvl="5" w:tplc="040A0005" w:tentative="1">
      <w:start w:val="1"/>
      <w:numFmt w:val="bullet"/>
      <w:lvlText w:val=""/>
      <w:lvlJc w:val="left"/>
      <w:pPr>
        <w:ind w:left="4811" w:hanging="360"/>
      </w:pPr>
      <w:rPr>
        <w:rFonts w:ascii="Wingdings" w:hAnsi="Wingdings" w:hint="default"/>
      </w:rPr>
    </w:lvl>
    <w:lvl w:ilvl="6" w:tplc="040A0001" w:tentative="1">
      <w:start w:val="1"/>
      <w:numFmt w:val="bullet"/>
      <w:lvlText w:val=""/>
      <w:lvlJc w:val="left"/>
      <w:pPr>
        <w:ind w:left="5531" w:hanging="360"/>
      </w:pPr>
      <w:rPr>
        <w:rFonts w:ascii="Symbol" w:hAnsi="Symbol" w:hint="default"/>
      </w:rPr>
    </w:lvl>
    <w:lvl w:ilvl="7" w:tplc="040A0003" w:tentative="1">
      <w:start w:val="1"/>
      <w:numFmt w:val="bullet"/>
      <w:lvlText w:val="o"/>
      <w:lvlJc w:val="left"/>
      <w:pPr>
        <w:ind w:left="6251" w:hanging="360"/>
      </w:pPr>
      <w:rPr>
        <w:rFonts w:ascii="Courier New" w:hAnsi="Courier New" w:cs="Courier New" w:hint="default"/>
      </w:rPr>
    </w:lvl>
    <w:lvl w:ilvl="8" w:tplc="040A0005" w:tentative="1">
      <w:start w:val="1"/>
      <w:numFmt w:val="bullet"/>
      <w:lvlText w:val=""/>
      <w:lvlJc w:val="left"/>
      <w:pPr>
        <w:ind w:left="6971" w:hanging="360"/>
      </w:pPr>
      <w:rPr>
        <w:rFonts w:ascii="Wingdings" w:hAnsi="Wingdings" w:hint="default"/>
      </w:rPr>
    </w:lvl>
  </w:abstractNum>
  <w:abstractNum w:abstractNumId="5" w15:restartNumberingAfterBreak="0">
    <w:nsid w:val="2EE07ED2"/>
    <w:multiLevelType w:val="hybridMultilevel"/>
    <w:tmpl w:val="0D0AB3D6"/>
    <w:lvl w:ilvl="0" w:tplc="04100013">
      <w:start w:val="1"/>
      <w:numFmt w:val="upperRoman"/>
      <w:lvlText w:val="%1."/>
      <w:lvlJc w:val="righ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EED7243"/>
    <w:multiLevelType w:val="hybridMultilevel"/>
    <w:tmpl w:val="52FAD040"/>
    <w:lvl w:ilvl="0" w:tplc="EECCA5D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AA100E0"/>
    <w:multiLevelType w:val="hybridMultilevel"/>
    <w:tmpl w:val="67324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14227D"/>
    <w:multiLevelType w:val="hybridMultilevel"/>
    <w:tmpl w:val="BB3E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B5A30"/>
    <w:multiLevelType w:val="hybridMultilevel"/>
    <w:tmpl w:val="C64A87E0"/>
    <w:lvl w:ilvl="0" w:tplc="A2F8B224">
      <w:numFmt w:val="bullet"/>
      <w:lvlText w:val="-"/>
      <w:lvlJc w:val="left"/>
      <w:pPr>
        <w:ind w:left="1636" w:hanging="360"/>
      </w:pPr>
      <w:rPr>
        <w:rFonts w:ascii="Calibri" w:eastAsiaTheme="minorHAnsi" w:hAnsi="Calibri" w:cs="Aria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0" w15:restartNumberingAfterBreak="0">
    <w:nsid w:val="4F802490"/>
    <w:multiLevelType w:val="hybridMultilevel"/>
    <w:tmpl w:val="B1C690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591C40DA"/>
    <w:multiLevelType w:val="hybridMultilevel"/>
    <w:tmpl w:val="2F5AE94E"/>
    <w:lvl w:ilvl="0" w:tplc="08090001">
      <w:start w:val="1"/>
      <w:numFmt w:val="bullet"/>
      <w:lvlText w:val=""/>
      <w:lvlJc w:val="left"/>
      <w:pPr>
        <w:ind w:left="721" w:hanging="360"/>
      </w:pPr>
      <w:rPr>
        <w:rFonts w:ascii="Symbol" w:hAnsi="Symbol" w:cs="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cs="Wingdings" w:hint="default"/>
      </w:rPr>
    </w:lvl>
    <w:lvl w:ilvl="3" w:tplc="08090001" w:tentative="1">
      <w:start w:val="1"/>
      <w:numFmt w:val="bullet"/>
      <w:lvlText w:val=""/>
      <w:lvlJc w:val="left"/>
      <w:pPr>
        <w:ind w:left="2881" w:hanging="360"/>
      </w:pPr>
      <w:rPr>
        <w:rFonts w:ascii="Symbol" w:hAnsi="Symbol" w:cs="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cs="Wingdings" w:hint="default"/>
      </w:rPr>
    </w:lvl>
    <w:lvl w:ilvl="6" w:tplc="08090001" w:tentative="1">
      <w:start w:val="1"/>
      <w:numFmt w:val="bullet"/>
      <w:lvlText w:val=""/>
      <w:lvlJc w:val="left"/>
      <w:pPr>
        <w:ind w:left="5041" w:hanging="360"/>
      </w:pPr>
      <w:rPr>
        <w:rFonts w:ascii="Symbol" w:hAnsi="Symbol" w:cs="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cs="Wingdings" w:hint="default"/>
      </w:rPr>
    </w:lvl>
  </w:abstractNum>
  <w:abstractNum w:abstractNumId="12" w15:restartNumberingAfterBreak="0">
    <w:nsid w:val="5CED312B"/>
    <w:multiLevelType w:val="hybridMultilevel"/>
    <w:tmpl w:val="ABBA8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165F0C"/>
    <w:multiLevelType w:val="hybridMultilevel"/>
    <w:tmpl w:val="F564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43DEB"/>
    <w:multiLevelType w:val="hybridMultilevel"/>
    <w:tmpl w:val="A85694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6D617056"/>
    <w:multiLevelType w:val="hybridMultilevel"/>
    <w:tmpl w:val="1FD8F9F4"/>
    <w:lvl w:ilvl="0" w:tplc="B438753C">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6" w15:restartNumberingAfterBreak="0">
    <w:nsid w:val="76F32858"/>
    <w:multiLevelType w:val="hybridMultilevel"/>
    <w:tmpl w:val="CA4A2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457970"/>
    <w:multiLevelType w:val="hybridMultilevel"/>
    <w:tmpl w:val="42680FC8"/>
    <w:lvl w:ilvl="0" w:tplc="2568756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17"/>
  </w:num>
  <w:num w:numId="4">
    <w:abstractNumId w:val="9"/>
  </w:num>
  <w:num w:numId="5">
    <w:abstractNumId w:val="13"/>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1"/>
  </w:num>
  <w:num w:numId="11">
    <w:abstractNumId w:val="4"/>
  </w:num>
  <w:num w:numId="12">
    <w:abstractNumId w:val="12"/>
  </w:num>
  <w:num w:numId="13">
    <w:abstractNumId w:val="10"/>
  </w:num>
  <w:num w:numId="14">
    <w:abstractNumId w:val="14"/>
  </w:num>
  <w:num w:numId="15">
    <w:abstractNumId w:val="11"/>
  </w:num>
  <w:num w:numId="16">
    <w:abstractNumId w:val="15"/>
  </w:num>
  <w:num w:numId="17">
    <w:abstractNumId w:val="6"/>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B8"/>
    <w:rsid w:val="00032043"/>
    <w:rsid w:val="00062D37"/>
    <w:rsid w:val="00092FF5"/>
    <w:rsid w:val="000E5883"/>
    <w:rsid w:val="001204D7"/>
    <w:rsid w:val="0014278E"/>
    <w:rsid w:val="0014707D"/>
    <w:rsid w:val="001516DB"/>
    <w:rsid w:val="001A516F"/>
    <w:rsid w:val="001B625E"/>
    <w:rsid w:val="001D14DA"/>
    <w:rsid w:val="001D274C"/>
    <w:rsid w:val="001E69B1"/>
    <w:rsid w:val="00212D30"/>
    <w:rsid w:val="00271370"/>
    <w:rsid w:val="002920B8"/>
    <w:rsid w:val="00295B71"/>
    <w:rsid w:val="002B4CCA"/>
    <w:rsid w:val="002C6556"/>
    <w:rsid w:val="002C739F"/>
    <w:rsid w:val="003201B4"/>
    <w:rsid w:val="00327256"/>
    <w:rsid w:val="00334A8D"/>
    <w:rsid w:val="00385F18"/>
    <w:rsid w:val="00397BDD"/>
    <w:rsid w:val="003F7640"/>
    <w:rsid w:val="004166C5"/>
    <w:rsid w:val="00420E71"/>
    <w:rsid w:val="0042387B"/>
    <w:rsid w:val="0044663B"/>
    <w:rsid w:val="00450101"/>
    <w:rsid w:val="004547B0"/>
    <w:rsid w:val="00457A19"/>
    <w:rsid w:val="00475B29"/>
    <w:rsid w:val="004813D8"/>
    <w:rsid w:val="004A6A2C"/>
    <w:rsid w:val="004B13D0"/>
    <w:rsid w:val="004E1C48"/>
    <w:rsid w:val="004E260C"/>
    <w:rsid w:val="004F234F"/>
    <w:rsid w:val="00531AA4"/>
    <w:rsid w:val="005731C8"/>
    <w:rsid w:val="00596FB1"/>
    <w:rsid w:val="005A4046"/>
    <w:rsid w:val="005B651B"/>
    <w:rsid w:val="005D3147"/>
    <w:rsid w:val="005F154C"/>
    <w:rsid w:val="005F6A07"/>
    <w:rsid w:val="00605E31"/>
    <w:rsid w:val="00627AAE"/>
    <w:rsid w:val="006619AF"/>
    <w:rsid w:val="0068031B"/>
    <w:rsid w:val="00685D95"/>
    <w:rsid w:val="00692D68"/>
    <w:rsid w:val="006A51FC"/>
    <w:rsid w:val="006D4B05"/>
    <w:rsid w:val="006D7231"/>
    <w:rsid w:val="006D73F9"/>
    <w:rsid w:val="006E14AB"/>
    <w:rsid w:val="00705396"/>
    <w:rsid w:val="00730237"/>
    <w:rsid w:val="00733B29"/>
    <w:rsid w:val="00736423"/>
    <w:rsid w:val="00744A14"/>
    <w:rsid w:val="00777392"/>
    <w:rsid w:val="007F1AA5"/>
    <w:rsid w:val="00821146"/>
    <w:rsid w:val="008217E1"/>
    <w:rsid w:val="00876E90"/>
    <w:rsid w:val="008A6EFA"/>
    <w:rsid w:val="008B1610"/>
    <w:rsid w:val="008F0F7D"/>
    <w:rsid w:val="00926AB2"/>
    <w:rsid w:val="00950C73"/>
    <w:rsid w:val="00970E54"/>
    <w:rsid w:val="00971E67"/>
    <w:rsid w:val="009843E1"/>
    <w:rsid w:val="009C3991"/>
    <w:rsid w:val="009D3AD1"/>
    <w:rsid w:val="00A05821"/>
    <w:rsid w:val="00A25835"/>
    <w:rsid w:val="00A7153D"/>
    <w:rsid w:val="00A73627"/>
    <w:rsid w:val="00A74507"/>
    <w:rsid w:val="00A7482D"/>
    <w:rsid w:val="00A77E5E"/>
    <w:rsid w:val="00AB2637"/>
    <w:rsid w:val="00AD6181"/>
    <w:rsid w:val="00B06377"/>
    <w:rsid w:val="00B641B4"/>
    <w:rsid w:val="00B95AC8"/>
    <w:rsid w:val="00BA42E0"/>
    <w:rsid w:val="00BA451C"/>
    <w:rsid w:val="00BB2E6A"/>
    <w:rsid w:val="00BC031F"/>
    <w:rsid w:val="00BC4038"/>
    <w:rsid w:val="00BD2AE1"/>
    <w:rsid w:val="00BF3AA3"/>
    <w:rsid w:val="00C6000A"/>
    <w:rsid w:val="00C740C8"/>
    <w:rsid w:val="00C853D8"/>
    <w:rsid w:val="00CA3A9C"/>
    <w:rsid w:val="00CA66CF"/>
    <w:rsid w:val="00CB1E23"/>
    <w:rsid w:val="00CC5909"/>
    <w:rsid w:val="00CC599A"/>
    <w:rsid w:val="00CE5078"/>
    <w:rsid w:val="00D463E9"/>
    <w:rsid w:val="00D5417A"/>
    <w:rsid w:val="00D636F1"/>
    <w:rsid w:val="00D826F1"/>
    <w:rsid w:val="00E422D5"/>
    <w:rsid w:val="00E738FE"/>
    <w:rsid w:val="00EB3AB3"/>
    <w:rsid w:val="00EF38D0"/>
    <w:rsid w:val="00EF511B"/>
    <w:rsid w:val="00F22EE9"/>
    <w:rsid w:val="00F4226F"/>
    <w:rsid w:val="00F5140B"/>
    <w:rsid w:val="00F71D43"/>
    <w:rsid w:val="00FB59EA"/>
    <w:rsid w:val="00FD12C1"/>
    <w:rsid w:val="00FE49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B8DF3"/>
  <w15:docId w15:val="{ED75C8E5-0D11-45E3-9CD7-253A7B4A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otentext1">
    <w:name w:val="Fußnotentext1"/>
    <w:basedOn w:val="Normal"/>
    <w:next w:val="FootnoteText"/>
    <w:link w:val="FunotentextZchn"/>
    <w:uiPriority w:val="99"/>
    <w:unhideWhenUsed/>
    <w:rsid w:val="002920B8"/>
    <w:pPr>
      <w:spacing w:after="0" w:line="240" w:lineRule="auto"/>
    </w:pPr>
    <w:rPr>
      <w:sz w:val="20"/>
      <w:szCs w:val="20"/>
      <w:lang w:val="de-DE"/>
    </w:rPr>
  </w:style>
  <w:style w:type="character" w:customStyle="1" w:styleId="FunotentextZchn">
    <w:name w:val="Fußnotentext Zchn"/>
    <w:basedOn w:val="DefaultParagraphFont"/>
    <w:link w:val="Funotentext1"/>
    <w:uiPriority w:val="99"/>
    <w:rsid w:val="002920B8"/>
    <w:rPr>
      <w:sz w:val="20"/>
      <w:szCs w:val="20"/>
    </w:rPr>
  </w:style>
  <w:style w:type="character" w:styleId="FootnoteReference">
    <w:name w:val="footnote reference"/>
    <w:basedOn w:val="DefaultParagraphFont"/>
    <w:uiPriority w:val="99"/>
    <w:semiHidden/>
    <w:unhideWhenUsed/>
    <w:rsid w:val="002920B8"/>
    <w:rPr>
      <w:vertAlign w:val="superscript"/>
    </w:rPr>
  </w:style>
  <w:style w:type="paragraph" w:customStyle="1" w:styleId="Kopfzeile1">
    <w:name w:val="Kopfzeile1"/>
    <w:basedOn w:val="Normal"/>
    <w:next w:val="Header"/>
    <w:link w:val="KopfzeileZchn"/>
    <w:uiPriority w:val="99"/>
    <w:unhideWhenUsed/>
    <w:rsid w:val="002920B8"/>
    <w:pPr>
      <w:tabs>
        <w:tab w:val="center" w:pos="4536"/>
        <w:tab w:val="right" w:pos="9072"/>
      </w:tabs>
      <w:spacing w:after="0" w:line="240" w:lineRule="auto"/>
    </w:pPr>
    <w:rPr>
      <w:lang w:val="de-DE"/>
    </w:rPr>
  </w:style>
  <w:style w:type="character" w:customStyle="1" w:styleId="KopfzeileZchn">
    <w:name w:val="Kopfzeile Zchn"/>
    <w:basedOn w:val="DefaultParagraphFont"/>
    <w:link w:val="Kopfzeile1"/>
    <w:uiPriority w:val="99"/>
    <w:rsid w:val="002920B8"/>
  </w:style>
  <w:style w:type="paragraph" w:customStyle="1" w:styleId="Fuzeile1">
    <w:name w:val="Fußzeile1"/>
    <w:basedOn w:val="Normal"/>
    <w:next w:val="Footer"/>
    <w:link w:val="FuzeileZchn"/>
    <w:uiPriority w:val="99"/>
    <w:unhideWhenUsed/>
    <w:rsid w:val="002920B8"/>
    <w:pPr>
      <w:tabs>
        <w:tab w:val="center" w:pos="4536"/>
        <w:tab w:val="right" w:pos="9072"/>
      </w:tabs>
      <w:spacing w:after="0" w:line="240" w:lineRule="auto"/>
    </w:pPr>
    <w:rPr>
      <w:lang w:val="de-DE"/>
    </w:rPr>
  </w:style>
  <w:style w:type="character" w:customStyle="1" w:styleId="FuzeileZchn">
    <w:name w:val="Fußzeile Zchn"/>
    <w:basedOn w:val="DefaultParagraphFont"/>
    <w:link w:val="Fuzeile1"/>
    <w:uiPriority w:val="99"/>
    <w:rsid w:val="002920B8"/>
  </w:style>
  <w:style w:type="character" w:customStyle="1" w:styleId="Hyperlink1">
    <w:name w:val="Hyperlink1"/>
    <w:basedOn w:val="DefaultParagraphFont"/>
    <w:uiPriority w:val="99"/>
    <w:unhideWhenUsed/>
    <w:rsid w:val="002920B8"/>
    <w:rPr>
      <w:color w:val="0000FF"/>
      <w:u w:val="single"/>
    </w:rPr>
  </w:style>
  <w:style w:type="paragraph" w:styleId="FootnoteText">
    <w:name w:val="footnote text"/>
    <w:basedOn w:val="Normal"/>
    <w:link w:val="FootnoteTextChar"/>
    <w:uiPriority w:val="99"/>
    <w:semiHidden/>
    <w:unhideWhenUsed/>
    <w:rsid w:val="002920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0B8"/>
    <w:rPr>
      <w:sz w:val="20"/>
      <w:szCs w:val="20"/>
      <w:lang w:val="en-GB"/>
    </w:rPr>
  </w:style>
  <w:style w:type="paragraph" w:styleId="Header">
    <w:name w:val="header"/>
    <w:basedOn w:val="Normal"/>
    <w:link w:val="HeaderChar"/>
    <w:uiPriority w:val="99"/>
    <w:unhideWhenUsed/>
    <w:rsid w:val="002920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20B8"/>
    <w:rPr>
      <w:lang w:val="en-GB"/>
    </w:rPr>
  </w:style>
  <w:style w:type="paragraph" w:styleId="Footer">
    <w:name w:val="footer"/>
    <w:basedOn w:val="Normal"/>
    <w:link w:val="FooterChar"/>
    <w:uiPriority w:val="99"/>
    <w:unhideWhenUsed/>
    <w:rsid w:val="002920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20B8"/>
    <w:rPr>
      <w:lang w:val="en-GB"/>
    </w:rPr>
  </w:style>
  <w:style w:type="character" w:styleId="Hyperlink">
    <w:name w:val="Hyperlink"/>
    <w:basedOn w:val="DefaultParagraphFont"/>
    <w:uiPriority w:val="99"/>
    <w:unhideWhenUsed/>
    <w:rsid w:val="002920B8"/>
    <w:rPr>
      <w:color w:val="0563C1" w:themeColor="hyperlink"/>
      <w:u w:val="single"/>
    </w:rPr>
  </w:style>
  <w:style w:type="paragraph" w:styleId="BalloonText">
    <w:name w:val="Balloon Text"/>
    <w:basedOn w:val="Normal"/>
    <w:link w:val="BalloonTextChar"/>
    <w:uiPriority w:val="99"/>
    <w:semiHidden/>
    <w:unhideWhenUsed/>
    <w:rsid w:val="00733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B29"/>
    <w:rPr>
      <w:rFonts w:ascii="Segoe UI" w:hAnsi="Segoe UI" w:cs="Segoe UI"/>
      <w:sz w:val="18"/>
      <w:szCs w:val="18"/>
      <w:lang w:val="en-GB"/>
    </w:rPr>
  </w:style>
  <w:style w:type="character" w:styleId="CommentReference">
    <w:name w:val="annotation reference"/>
    <w:basedOn w:val="DefaultParagraphFont"/>
    <w:uiPriority w:val="99"/>
    <w:semiHidden/>
    <w:unhideWhenUsed/>
    <w:rsid w:val="006D73F9"/>
    <w:rPr>
      <w:sz w:val="16"/>
      <w:szCs w:val="16"/>
    </w:rPr>
  </w:style>
  <w:style w:type="paragraph" w:styleId="CommentText">
    <w:name w:val="annotation text"/>
    <w:basedOn w:val="Normal"/>
    <w:link w:val="CommentTextChar"/>
    <w:uiPriority w:val="99"/>
    <w:semiHidden/>
    <w:unhideWhenUsed/>
    <w:rsid w:val="006D73F9"/>
    <w:pPr>
      <w:spacing w:line="240" w:lineRule="auto"/>
    </w:pPr>
    <w:rPr>
      <w:sz w:val="20"/>
      <w:szCs w:val="20"/>
    </w:rPr>
  </w:style>
  <w:style w:type="character" w:customStyle="1" w:styleId="CommentTextChar">
    <w:name w:val="Comment Text Char"/>
    <w:basedOn w:val="DefaultParagraphFont"/>
    <w:link w:val="CommentText"/>
    <w:uiPriority w:val="99"/>
    <w:semiHidden/>
    <w:rsid w:val="006D73F9"/>
    <w:rPr>
      <w:sz w:val="20"/>
      <w:szCs w:val="20"/>
      <w:lang w:val="en-GB"/>
    </w:rPr>
  </w:style>
  <w:style w:type="paragraph" w:styleId="CommentSubject">
    <w:name w:val="annotation subject"/>
    <w:basedOn w:val="CommentText"/>
    <w:next w:val="CommentText"/>
    <w:link w:val="CommentSubjectChar"/>
    <w:uiPriority w:val="99"/>
    <w:semiHidden/>
    <w:unhideWhenUsed/>
    <w:rsid w:val="006D73F9"/>
    <w:rPr>
      <w:b/>
      <w:bCs/>
    </w:rPr>
  </w:style>
  <w:style w:type="character" w:customStyle="1" w:styleId="CommentSubjectChar">
    <w:name w:val="Comment Subject Char"/>
    <w:basedOn w:val="CommentTextChar"/>
    <w:link w:val="CommentSubject"/>
    <w:uiPriority w:val="99"/>
    <w:semiHidden/>
    <w:rsid w:val="006D73F9"/>
    <w:rPr>
      <w:b/>
      <w:bCs/>
      <w:sz w:val="20"/>
      <w:szCs w:val="20"/>
      <w:lang w:val="en-GB"/>
    </w:rPr>
  </w:style>
  <w:style w:type="paragraph" w:styleId="ListParagraph">
    <w:name w:val="List Paragraph"/>
    <w:basedOn w:val="Normal"/>
    <w:uiPriority w:val="34"/>
    <w:qFormat/>
    <w:rsid w:val="00A73627"/>
    <w:pPr>
      <w:ind w:left="720"/>
      <w:contextualSpacing/>
    </w:pPr>
  </w:style>
  <w:style w:type="character" w:customStyle="1" w:styleId="UnresolvedMention1">
    <w:name w:val="Unresolved Mention1"/>
    <w:basedOn w:val="DefaultParagraphFont"/>
    <w:uiPriority w:val="99"/>
    <w:semiHidden/>
    <w:unhideWhenUsed/>
    <w:rsid w:val="006D4B05"/>
    <w:rPr>
      <w:color w:val="605E5C"/>
      <w:shd w:val="clear" w:color="auto" w:fill="E1DFDD"/>
    </w:rPr>
  </w:style>
  <w:style w:type="paragraph" w:customStyle="1" w:styleId="Default">
    <w:name w:val="Default"/>
    <w:rsid w:val="001A516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D82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51416">
      <w:bodyDiv w:val="1"/>
      <w:marLeft w:val="0"/>
      <w:marRight w:val="0"/>
      <w:marTop w:val="0"/>
      <w:marBottom w:val="0"/>
      <w:divBdr>
        <w:top w:val="none" w:sz="0" w:space="0" w:color="auto"/>
        <w:left w:val="none" w:sz="0" w:space="0" w:color="auto"/>
        <w:bottom w:val="none" w:sz="0" w:space="0" w:color="auto"/>
        <w:right w:val="none" w:sz="0" w:space="0" w:color="auto"/>
      </w:divBdr>
    </w:div>
    <w:div w:id="786195176">
      <w:bodyDiv w:val="1"/>
      <w:marLeft w:val="0"/>
      <w:marRight w:val="0"/>
      <w:marTop w:val="0"/>
      <w:marBottom w:val="0"/>
      <w:divBdr>
        <w:top w:val="none" w:sz="0" w:space="0" w:color="auto"/>
        <w:left w:val="none" w:sz="0" w:space="0" w:color="auto"/>
        <w:bottom w:val="none" w:sz="0" w:space="0" w:color="auto"/>
        <w:right w:val="none" w:sz="0" w:space="0" w:color="auto"/>
      </w:divBdr>
    </w:div>
    <w:div w:id="1368066906">
      <w:bodyDiv w:val="1"/>
      <w:marLeft w:val="0"/>
      <w:marRight w:val="0"/>
      <w:marTop w:val="0"/>
      <w:marBottom w:val="0"/>
      <w:divBdr>
        <w:top w:val="none" w:sz="0" w:space="0" w:color="auto"/>
        <w:left w:val="none" w:sz="0" w:space="0" w:color="auto"/>
        <w:bottom w:val="none" w:sz="0" w:space="0" w:color="auto"/>
        <w:right w:val="none" w:sz="0" w:space="0" w:color="auto"/>
      </w:divBdr>
    </w:div>
    <w:div w:id="1418482895">
      <w:bodyDiv w:val="1"/>
      <w:marLeft w:val="0"/>
      <w:marRight w:val="0"/>
      <w:marTop w:val="0"/>
      <w:marBottom w:val="0"/>
      <w:divBdr>
        <w:top w:val="none" w:sz="0" w:space="0" w:color="auto"/>
        <w:left w:val="none" w:sz="0" w:space="0" w:color="auto"/>
        <w:bottom w:val="none" w:sz="0" w:space="0" w:color="auto"/>
        <w:right w:val="none" w:sz="0" w:space="0" w:color="auto"/>
      </w:divBdr>
    </w:div>
    <w:div w:id="1441072797">
      <w:bodyDiv w:val="1"/>
      <w:marLeft w:val="0"/>
      <w:marRight w:val="0"/>
      <w:marTop w:val="0"/>
      <w:marBottom w:val="0"/>
      <w:divBdr>
        <w:top w:val="none" w:sz="0" w:space="0" w:color="auto"/>
        <w:left w:val="none" w:sz="0" w:space="0" w:color="auto"/>
        <w:bottom w:val="none" w:sz="0" w:space="0" w:color="auto"/>
        <w:right w:val="none" w:sz="0" w:space="0" w:color="auto"/>
      </w:divBdr>
    </w:div>
    <w:div w:id="17102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9528635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ltia.eu" TargetMode="External"/><Relationship Id="rId1" Type="http://schemas.openxmlformats.org/officeDocument/2006/relationships/hyperlink" Target="mailto:secretariat@elti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83D8F-2064-4B7A-A840-EFDBA1D1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814</Words>
  <Characters>4641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dc:creator>
  <cp:keywords/>
  <dc:description/>
  <cp:lastModifiedBy>Alexander Zammit</cp:lastModifiedBy>
  <cp:revision>8</cp:revision>
  <cp:lastPrinted>2018-09-24T12:56:00Z</cp:lastPrinted>
  <dcterms:created xsi:type="dcterms:W3CDTF">2020-11-10T11:42:00Z</dcterms:created>
  <dcterms:modified xsi:type="dcterms:W3CDTF">2020-11-25T18:10:00Z</dcterms:modified>
</cp:coreProperties>
</file>