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DCE23" w14:textId="77777777" w:rsidR="009E4FBB" w:rsidRPr="009E4FBB" w:rsidRDefault="009E4FBB" w:rsidP="00A669F0">
      <w:pPr>
        <w:jc w:val="both"/>
        <w:rPr>
          <w:rFonts w:ascii="Verdana" w:hAnsi="Verdana"/>
          <w:b/>
        </w:rPr>
      </w:pPr>
      <w:r w:rsidRPr="009E4FBB">
        <w:rPr>
          <w:rFonts w:ascii="Verdana" w:hAnsi="Verdana"/>
          <w:b/>
        </w:rPr>
        <w:t>Requirement for IPSAS financial statements (</w:t>
      </w:r>
      <w:proofErr w:type="spellStart"/>
      <w:r w:rsidRPr="009E4FBB">
        <w:rPr>
          <w:rFonts w:ascii="Verdana" w:hAnsi="Verdana"/>
          <w:b/>
        </w:rPr>
        <w:t>InvestEU</w:t>
      </w:r>
      <w:proofErr w:type="spellEnd"/>
      <w:r w:rsidRPr="009E4FBB">
        <w:rPr>
          <w:rFonts w:ascii="Verdana" w:hAnsi="Verdana"/>
          <w:b/>
        </w:rPr>
        <w:t xml:space="preserve"> budgetary guarantee)</w:t>
      </w:r>
    </w:p>
    <w:p w14:paraId="4B79CC03" w14:textId="77777777" w:rsidR="009E4FBB" w:rsidRPr="009E4FBB" w:rsidRDefault="009E4FBB" w:rsidP="00A669F0">
      <w:pPr>
        <w:jc w:val="both"/>
        <w:rPr>
          <w:rFonts w:ascii="Verdana" w:hAnsi="Verdana"/>
        </w:rPr>
      </w:pPr>
    </w:p>
    <w:p w14:paraId="1A946AE1" w14:textId="77777777" w:rsidR="005F3BA6" w:rsidRDefault="005F3BA6" w:rsidP="00A669F0">
      <w:pPr>
        <w:jc w:val="both"/>
        <w:rPr>
          <w:rFonts w:ascii="Verdana" w:hAnsi="Verdana"/>
          <w:lang w:val="fr-BE"/>
        </w:rPr>
      </w:pPr>
      <w:r>
        <w:rPr>
          <w:rFonts w:ascii="Verdana" w:hAnsi="Verdana"/>
          <w:lang w:val="fr-BE"/>
        </w:rPr>
        <w:t>Background</w:t>
      </w:r>
    </w:p>
    <w:p w14:paraId="4AD500C5" w14:textId="77777777" w:rsidR="0051519C" w:rsidRDefault="0051519C" w:rsidP="00A669F0">
      <w:pPr>
        <w:jc w:val="both"/>
        <w:rPr>
          <w:rFonts w:ascii="Verdana" w:hAnsi="Verdana"/>
          <w:lang w:val="fr-BE"/>
        </w:rPr>
      </w:pPr>
    </w:p>
    <w:p w14:paraId="688B66E5" w14:textId="77777777" w:rsidR="007C3F04" w:rsidRDefault="007C3F04" w:rsidP="002969CC">
      <w:pPr>
        <w:pStyle w:val="Paragraphedeliste"/>
        <w:numPr>
          <w:ilvl w:val="0"/>
          <w:numId w:val="4"/>
        </w:numPr>
        <w:jc w:val="both"/>
        <w:rPr>
          <w:rFonts w:ascii="Verdana" w:hAnsi="Verdana"/>
        </w:rPr>
      </w:pPr>
      <w:r>
        <w:rPr>
          <w:rFonts w:ascii="Verdana" w:hAnsi="Verdana"/>
        </w:rPr>
        <w:t xml:space="preserve">The IPSAS financial statements requirement is not a Commission services operational requirement. It is an </w:t>
      </w:r>
      <w:commentRangeStart w:id="0"/>
      <w:r>
        <w:rPr>
          <w:rFonts w:ascii="Verdana" w:hAnsi="Verdana"/>
        </w:rPr>
        <w:t xml:space="preserve">EU law requirement. </w:t>
      </w:r>
      <w:commentRangeEnd w:id="0"/>
      <w:r w:rsidR="00B263AA">
        <w:rPr>
          <w:rStyle w:val="Marquedecommentaire"/>
        </w:rPr>
        <w:commentReference w:id="0"/>
      </w:r>
    </w:p>
    <w:p w14:paraId="46F75D85" w14:textId="77777777" w:rsidR="009E4FBB" w:rsidRPr="007C3F04" w:rsidRDefault="007C3F04" w:rsidP="007C3F04">
      <w:pPr>
        <w:pStyle w:val="Paragraphedeliste"/>
        <w:numPr>
          <w:ilvl w:val="0"/>
          <w:numId w:val="4"/>
        </w:numPr>
        <w:jc w:val="both"/>
        <w:rPr>
          <w:rFonts w:ascii="Verdana" w:hAnsi="Verdana"/>
        </w:rPr>
      </w:pPr>
      <w:commentRangeStart w:id="1"/>
      <w:r w:rsidRPr="007C3F04">
        <w:rPr>
          <w:rFonts w:ascii="Verdana" w:hAnsi="Verdana"/>
        </w:rPr>
        <w:t>EU law (EU Regulation 2018/1046, art. 80</w:t>
      </w:r>
      <w:r w:rsidR="009E4FBB" w:rsidRPr="007C3F04">
        <w:rPr>
          <w:rFonts w:ascii="Verdana" w:hAnsi="Verdana"/>
        </w:rPr>
        <w:t xml:space="preserve">) requires the Commission to adopt </w:t>
      </w:r>
      <w:r w:rsidRPr="007C3F04">
        <w:rPr>
          <w:rFonts w:ascii="Verdana" w:hAnsi="Verdana"/>
        </w:rPr>
        <w:t xml:space="preserve">for its own financial statements, </w:t>
      </w:r>
      <w:r w:rsidR="009E4FBB" w:rsidRPr="007C3F04">
        <w:rPr>
          <w:rFonts w:ascii="Verdana" w:hAnsi="Verdana"/>
        </w:rPr>
        <w:t xml:space="preserve">accounting rules that comply with international accounting standards for public sector (i.e. IPSAS). The Commission accounting officer has adopted such rules, the ‘’European Union Accounting Rules’’ which are fully aligned with IPSAS. </w:t>
      </w:r>
      <w:commentRangeEnd w:id="1"/>
      <w:r w:rsidR="001251ED">
        <w:rPr>
          <w:rStyle w:val="Marquedecommentaire"/>
        </w:rPr>
        <w:commentReference w:id="1"/>
      </w:r>
    </w:p>
    <w:p w14:paraId="1ACB9A99" w14:textId="77777777" w:rsidR="005F3BA6" w:rsidRDefault="00A669F0" w:rsidP="002969CC">
      <w:pPr>
        <w:pStyle w:val="Paragraphedeliste"/>
        <w:numPr>
          <w:ilvl w:val="0"/>
          <w:numId w:val="4"/>
        </w:numPr>
        <w:jc w:val="both"/>
        <w:rPr>
          <w:rFonts w:ascii="Verdana" w:hAnsi="Verdana"/>
        </w:rPr>
      </w:pPr>
      <w:r>
        <w:rPr>
          <w:rFonts w:ascii="Verdana" w:hAnsi="Verdana"/>
        </w:rPr>
        <w:t>EU law (</w:t>
      </w:r>
      <w:commentRangeStart w:id="2"/>
      <w:r w:rsidR="007C3F04">
        <w:rPr>
          <w:rFonts w:ascii="Verdana" w:hAnsi="Verdana"/>
        </w:rPr>
        <w:t xml:space="preserve">EU </w:t>
      </w:r>
      <w:r>
        <w:rPr>
          <w:rFonts w:ascii="Verdana" w:hAnsi="Verdana"/>
        </w:rPr>
        <w:t>Regul</w:t>
      </w:r>
      <w:r w:rsidR="007C3F04">
        <w:rPr>
          <w:rFonts w:ascii="Verdana" w:hAnsi="Verdana"/>
        </w:rPr>
        <w:t>ation 2018/1046, a</w:t>
      </w:r>
      <w:r>
        <w:rPr>
          <w:rFonts w:ascii="Verdana" w:hAnsi="Verdana"/>
        </w:rPr>
        <w:t>rt</w:t>
      </w:r>
      <w:r w:rsidR="007C3F04">
        <w:rPr>
          <w:rFonts w:ascii="Verdana" w:hAnsi="Verdana"/>
        </w:rPr>
        <w:t>.</w:t>
      </w:r>
      <w:r>
        <w:rPr>
          <w:rFonts w:ascii="Verdana" w:hAnsi="Verdana"/>
        </w:rPr>
        <w:t xml:space="preserve"> 209.</w:t>
      </w:r>
      <w:r w:rsidR="005F3BA6">
        <w:rPr>
          <w:rFonts w:ascii="Verdana" w:hAnsi="Verdana"/>
        </w:rPr>
        <w:t>4</w:t>
      </w:r>
      <w:commentRangeEnd w:id="2"/>
      <w:r w:rsidR="004F2F89">
        <w:rPr>
          <w:rStyle w:val="Marquedecommentaire"/>
        </w:rPr>
        <w:commentReference w:id="2"/>
      </w:r>
      <w:r w:rsidR="005F3BA6">
        <w:rPr>
          <w:rFonts w:ascii="Verdana" w:hAnsi="Verdana"/>
        </w:rPr>
        <w:t>) requires i</w:t>
      </w:r>
      <w:r>
        <w:rPr>
          <w:rFonts w:ascii="Verdana" w:hAnsi="Verdana"/>
        </w:rPr>
        <w:t>mplementing partners to prepare IPSAS audited financial statements</w:t>
      </w:r>
      <w:r w:rsidR="007C3F04">
        <w:rPr>
          <w:rFonts w:ascii="Verdana" w:hAnsi="Verdana"/>
        </w:rPr>
        <w:t xml:space="preserve"> when they manage indirectly EU financial instruments or budgetary guarantees (like </w:t>
      </w:r>
      <w:proofErr w:type="spellStart"/>
      <w:r w:rsidR="007C3F04">
        <w:rPr>
          <w:rFonts w:ascii="Verdana" w:hAnsi="Verdana"/>
        </w:rPr>
        <w:t>InvestEU</w:t>
      </w:r>
      <w:proofErr w:type="spellEnd"/>
      <w:r w:rsidR="007C3F04">
        <w:rPr>
          <w:rFonts w:ascii="Verdana" w:hAnsi="Verdana"/>
        </w:rPr>
        <w:t>)</w:t>
      </w:r>
      <w:r>
        <w:rPr>
          <w:rFonts w:ascii="Verdana" w:hAnsi="Verdana"/>
        </w:rPr>
        <w:t xml:space="preserve">. </w:t>
      </w:r>
      <w:r w:rsidR="007C3F04">
        <w:rPr>
          <w:rFonts w:ascii="Verdana" w:hAnsi="Verdana"/>
        </w:rPr>
        <w:t>The Commission then incorporates these</w:t>
      </w:r>
      <w:r w:rsidR="009E4FBB">
        <w:rPr>
          <w:rFonts w:ascii="Verdana" w:hAnsi="Verdana"/>
        </w:rPr>
        <w:t xml:space="preserve"> finan</w:t>
      </w:r>
      <w:r w:rsidR="007C3F04">
        <w:rPr>
          <w:rFonts w:ascii="Verdana" w:hAnsi="Verdana"/>
        </w:rPr>
        <w:t xml:space="preserve">cial statements in the EU financial statements. If the implementing partners do not comply with the requirement of art 209.4, the Commission cannot comply with the requirement of art.80. </w:t>
      </w:r>
      <w:r w:rsidR="009E4FBB">
        <w:rPr>
          <w:rFonts w:ascii="Verdana" w:hAnsi="Verdana"/>
        </w:rPr>
        <w:t xml:space="preserve"> </w:t>
      </w:r>
    </w:p>
    <w:p w14:paraId="0FF6ACE9" w14:textId="77777777" w:rsidR="0051519C" w:rsidRDefault="009E4FBB" w:rsidP="002969CC">
      <w:pPr>
        <w:pStyle w:val="Paragraphedeliste"/>
        <w:numPr>
          <w:ilvl w:val="0"/>
          <w:numId w:val="4"/>
        </w:numPr>
        <w:jc w:val="both"/>
        <w:rPr>
          <w:rFonts w:ascii="Verdana" w:hAnsi="Verdana"/>
        </w:rPr>
      </w:pPr>
      <w:commentRangeStart w:id="4"/>
      <w:r>
        <w:rPr>
          <w:rFonts w:ascii="Verdana" w:hAnsi="Verdana"/>
        </w:rPr>
        <w:t>As a result</w:t>
      </w:r>
      <w:r w:rsidR="0051519C">
        <w:rPr>
          <w:rFonts w:ascii="Verdana" w:hAnsi="Verdana"/>
        </w:rPr>
        <w:t xml:space="preserve">, this </w:t>
      </w:r>
      <w:r w:rsidR="003B26A0">
        <w:rPr>
          <w:rFonts w:ascii="Verdana" w:hAnsi="Verdana"/>
        </w:rPr>
        <w:t xml:space="preserve">legal </w:t>
      </w:r>
      <w:r w:rsidR="0051519C">
        <w:rPr>
          <w:rFonts w:ascii="Verdana" w:hAnsi="Verdana"/>
        </w:rPr>
        <w:t xml:space="preserve">requirement is in the pillar assessment (pillar 2, section 3 key level 2 question). </w:t>
      </w:r>
      <w:commentRangeEnd w:id="4"/>
      <w:r w:rsidR="00C94523">
        <w:rPr>
          <w:rStyle w:val="Marquedecommentaire"/>
        </w:rPr>
        <w:commentReference w:id="4"/>
      </w:r>
    </w:p>
    <w:p w14:paraId="05542B82" w14:textId="61788F0C" w:rsidR="005F3BA6" w:rsidRPr="00A669F0" w:rsidRDefault="005F3BA6" w:rsidP="002969CC">
      <w:pPr>
        <w:pStyle w:val="Paragraphedeliste"/>
        <w:numPr>
          <w:ilvl w:val="0"/>
          <w:numId w:val="4"/>
        </w:numPr>
        <w:jc w:val="both"/>
        <w:rPr>
          <w:rFonts w:ascii="Verdana" w:hAnsi="Verdana"/>
        </w:rPr>
      </w:pPr>
      <w:r>
        <w:rPr>
          <w:rFonts w:ascii="Verdana" w:hAnsi="Verdana"/>
        </w:rPr>
        <w:t xml:space="preserve">The IPSAS in general follow IFRS with </w:t>
      </w:r>
      <w:r w:rsidR="0051519C">
        <w:rPr>
          <w:rFonts w:ascii="Verdana" w:hAnsi="Verdana"/>
        </w:rPr>
        <w:t xml:space="preserve">additional guidance on </w:t>
      </w:r>
      <w:r>
        <w:rPr>
          <w:rFonts w:ascii="Verdana" w:hAnsi="Verdana"/>
        </w:rPr>
        <w:t xml:space="preserve">public sector specificities. </w:t>
      </w:r>
      <w:r w:rsidR="0051519C">
        <w:rPr>
          <w:rFonts w:ascii="Verdana" w:hAnsi="Verdana"/>
        </w:rPr>
        <w:t>Implementing partners</w:t>
      </w:r>
      <w:r w:rsidR="00F413D3">
        <w:rPr>
          <w:rFonts w:ascii="Verdana" w:hAnsi="Verdana"/>
        </w:rPr>
        <w:t xml:space="preserve"> (banks)</w:t>
      </w:r>
      <w:r w:rsidR="0051519C">
        <w:rPr>
          <w:rFonts w:ascii="Verdana" w:hAnsi="Verdana"/>
        </w:rPr>
        <w:t xml:space="preserve"> will mainly refer to IPSAS 41 for p</w:t>
      </w:r>
      <w:r w:rsidR="00F413D3">
        <w:rPr>
          <w:rFonts w:ascii="Verdana" w:hAnsi="Verdana"/>
        </w:rPr>
        <w:t>reparing the financial statement</w:t>
      </w:r>
      <w:r w:rsidR="0051519C">
        <w:rPr>
          <w:rFonts w:ascii="Verdana" w:hAnsi="Verdana"/>
        </w:rPr>
        <w:t>s for the EU guarantee</w:t>
      </w:r>
      <w:r w:rsidR="00A669F0">
        <w:rPr>
          <w:rFonts w:ascii="Verdana" w:hAnsi="Verdana"/>
        </w:rPr>
        <w:t xml:space="preserve">. </w:t>
      </w:r>
      <w:commentRangeStart w:id="5"/>
      <w:r w:rsidR="00F075DD">
        <w:rPr>
          <w:rFonts w:ascii="Verdana" w:hAnsi="Verdana"/>
        </w:rPr>
        <w:t xml:space="preserve">IPSAS 41 </w:t>
      </w:r>
      <w:r w:rsidR="00A669F0">
        <w:rPr>
          <w:rFonts w:ascii="Verdana" w:hAnsi="Verdana"/>
        </w:rPr>
        <w:t>is the new IPSAS for financial instruments</w:t>
      </w:r>
      <w:r w:rsidR="0051519C">
        <w:rPr>
          <w:rFonts w:ascii="Verdana" w:hAnsi="Verdana"/>
        </w:rPr>
        <w:t>,</w:t>
      </w:r>
      <w:r w:rsidR="00A669F0">
        <w:rPr>
          <w:rFonts w:ascii="Verdana" w:hAnsi="Verdana"/>
        </w:rPr>
        <w:t xml:space="preserve"> based on IFRS 9.</w:t>
      </w:r>
      <w:commentRangeEnd w:id="5"/>
      <w:r w:rsidR="00EC0A17">
        <w:rPr>
          <w:rStyle w:val="Marquedecommentaire"/>
        </w:rPr>
        <w:commentReference w:id="5"/>
      </w:r>
      <w:r w:rsidR="00A669F0">
        <w:rPr>
          <w:rFonts w:ascii="Verdana" w:hAnsi="Verdana"/>
        </w:rPr>
        <w:t xml:space="preserve"> It </w:t>
      </w:r>
      <w:r>
        <w:rPr>
          <w:rFonts w:ascii="Verdana" w:hAnsi="Verdana"/>
        </w:rPr>
        <w:t xml:space="preserve">is </w:t>
      </w:r>
      <w:r w:rsidR="003B26A0">
        <w:rPr>
          <w:rFonts w:ascii="Verdana" w:hAnsi="Verdana"/>
        </w:rPr>
        <w:t xml:space="preserve">replacing the </w:t>
      </w:r>
      <w:r w:rsidR="00DC06C6">
        <w:rPr>
          <w:rFonts w:ascii="Verdana" w:hAnsi="Verdana"/>
        </w:rPr>
        <w:t xml:space="preserve">currently used </w:t>
      </w:r>
      <w:r w:rsidR="003B26A0">
        <w:rPr>
          <w:rFonts w:ascii="Verdana" w:hAnsi="Verdana"/>
        </w:rPr>
        <w:t>IPSAS 29</w:t>
      </w:r>
      <w:r w:rsidR="00DC06C6">
        <w:rPr>
          <w:rFonts w:ascii="Verdana" w:hAnsi="Verdana"/>
        </w:rPr>
        <w:t xml:space="preserve">, will formally be </w:t>
      </w:r>
      <w:r w:rsidR="003B26A0">
        <w:rPr>
          <w:rFonts w:ascii="Verdana" w:hAnsi="Verdana"/>
        </w:rPr>
        <w:t xml:space="preserve">applicable </w:t>
      </w:r>
      <w:r w:rsidR="00DC06C6">
        <w:rPr>
          <w:rFonts w:ascii="Verdana" w:hAnsi="Verdana"/>
        </w:rPr>
        <w:t xml:space="preserve">as of 1 January 2022 and will therefore be used </w:t>
      </w:r>
      <w:r w:rsidR="003B26A0">
        <w:rPr>
          <w:rFonts w:ascii="Verdana" w:hAnsi="Verdana"/>
        </w:rPr>
        <w:t xml:space="preserve">for </w:t>
      </w:r>
      <w:r w:rsidR="00A669F0">
        <w:rPr>
          <w:rFonts w:ascii="Verdana" w:hAnsi="Verdana"/>
        </w:rPr>
        <w:t xml:space="preserve">the </w:t>
      </w:r>
      <w:r w:rsidR="003B26A0">
        <w:rPr>
          <w:rFonts w:ascii="Verdana" w:hAnsi="Verdana"/>
        </w:rPr>
        <w:t xml:space="preserve">2022 financial </w:t>
      </w:r>
      <w:r>
        <w:rPr>
          <w:rFonts w:ascii="Verdana" w:hAnsi="Verdana"/>
        </w:rPr>
        <w:t>statements. However</w:t>
      </w:r>
      <w:r w:rsidR="00A669F0">
        <w:rPr>
          <w:rFonts w:ascii="Verdana" w:hAnsi="Verdana"/>
        </w:rPr>
        <w:t>,</w:t>
      </w:r>
      <w:r>
        <w:rPr>
          <w:rFonts w:ascii="Verdana" w:hAnsi="Verdana"/>
        </w:rPr>
        <w:t xml:space="preserve"> the Commission currently envisages </w:t>
      </w:r>
      <w:r w:rsidR="0051519C">
        <w:rPr>
          <w:rFonts w:ascii="Verdana" w:hAnsi="Verdana"/>
        </w:rPr>
        <w:t>adopting</w:t>
      </w:r>
      <w:r>
        <w:rPr>
          <w:rFonts w:ascii="Verdana" w:hAnsi="Verdana"/>
        </w:rPr>
        <w:t xml:space="preserve"> </w:t>
      </w:r>
      <w:r w:rsidR="00DC06C6">
        <w:rPr>
          <w:rFonts w:ascii="Verdana" w:hAnsi="Verdana"/>
        </w:rPr>
        <w:t xml:space="preserve">IPSAS 41 already </w:t>
      </w:r>
      <w:r>
        <w:rPr>
          <w:rFonts w:ascii="Verdana" w:hAnsi="Verdana"/>
        </w:rPr>
        <w:t>for the 202</w:t>
      </w:r>
      <w:r w:rsidR="00FA4799">
        <w:rPr>
          <w:rFonts w:ascii="Verdana" w:hAnsi="Verdana"/>
        </w:rPr>
        <w:t>1 accounts. This means that the</w:t>
      </w:r>
      <w:r w:rsidR="00DC06C6">
        <w:rPr>
          <w:rFonts w:ascii="Verdana" w:hAnsi="Verdana"/>
        </w:rPr>
        <w:t xml:space="preserve"> differences </w:t>
      </w:r>
      <w:r>
        <w:rPr>
          <w:rFonts w:ascii="Verdana" w:hAnsi="Verdana"/>
        </w:rPr>
        <w:t xml:space="preserve">between IFRS </w:t>
      </w:r>
      <w:r w:rsidR="00A669F0">
        <w:rPr>
          <w:rFonts w:ascii="Verdana" w:hAnsi="Verdana"/>
        </w:rPr>
        <w:t xml:space="preserve">9 </w:t>
      </w:r>
      <w:r>
        <w:rPr>
          <w:rFonts w:ascii="Verdana" w:hAnsi="Verdana"/>
        </w:rPr>
        <w:t xml:space="preserve">and IPSAS 41 </w:t>
      </w:r>
      <w:r w:rsidR="003B26A0">
        <w:rPr>
          <w:rFonts w:ascii="Verdana" w:hAnsi="Verdana"/>
        </w:rPr>
        <w:t xml:space="preserve">for </w:t>
      </w:r>
      <w:proofErr w:type="spellStart"/>
      <w:r w:rsidR="003B26A0">
        <w:rPr>
          <w:rFonts w:ascii="Verdana" w:hAnsi="Verdana"/>
        </w:rPr>
        <w:t>InvestEU</w:t>
      </w:r>
      <w:proofErr w:type="spellEnd"/>
      <w:r w:rsidR="003B26A0">
        <w:rPr>
          <w:rFonts w:ascii="Verdana" w:hAnsi="Verdana"/>
        </w:rPr>
        <w:t xml:space="preserve"> reporting </w:t>
      </w:r>
      <w:r w:rsidR="00DC06C6">
        <w:rPr>
          <w:rFonts w:ascii="Verdana" w:hAnsi="Verdana"/>
        </w:rPr>
        <w:t xml:space="preserve">will be limited </w:t>
      </w:r>
      <w:r w:rsidR="009E4FBB">
        <w:rPr>
          <w:rFonts w:ascii="Verdana" w:hAnsi="Verdana"/>
        </w:rPr>
        <w:t xml:space="preserve">to additional guidance on public sector specificities. </w:t>
      </w:r>
    </w:p>
    <w:p w14:paraId="0915CAEF" w14:textId="77777777" w:rsidR="005F3BA6" w:rsidRDefault="005F3BA6" w:rsidP="00A669F0">
      <w:pPr>
        <w:pStyle w:val="Paragraphedeliste"/>
        <w:jc w:val="both"/>
        <w:rPr>
          <w:rFonts w:ascii="Verdana" w:hAnsi="Verdana"/>
        </w:rPr>
      </w:pPr>
    </w:p>
    <w:p w14:paraId="2416E8D9" w14:textId="77777777" w:rsidR="005F3BA6" w:rsidRDefault="005F3BA6" w:rsidP="00A669F0">
      <w:pPr>
        <w:jc w:val="both"/>
        <w:rPr>
          <w:rFonts w:ascii="Verdana" w:hAnsi="Verdana"/>
        </w:rPr>
      </w:pPr>
      <w:r>
        <w:rPr>
          <w:rFonts w:ascii="Verdana" w:hAnsi="Verdana"/>
        </w:rPr>
        <w:t>Practice</w:t>
      </w:r>
    </w:p>
    <w:p w14:paraId="1DEFA540" w14:textId="77777777" w:rsidR="0051519C" w:rsidRDefault="0051519C" w:rsidP="00A669F0">
      <w:pPr>
        <w:jc w:val="both"/>
        <w:rPr>
          <w:rFonts w:ascii="Verdana" w:hAnsi="Verdana"/>
        </w:rPr>
      </w:pPr>
    </w:p>
    <w:p w14:paraId="0DA3489E" w14:textId="77777777" w:rsidR="005F3BA6" w:rsidRPr="00A669F0" w:rsidRDefault="005F3BA6" w:rsidP="002969CC">
      <w:pPr>
        <w:pStyle w:val="Paragraphedeliste"/>
        <w:numPr>
          <w:ilvl w:val="0"/>
          <w:numId w:val="5"/>
        </w:numPr>
        <w:jc w:val="both"/>
        <w:rPr>
          <w:rFonts w:ascii="Verdana" w:hAnsi="Verdana"/>
        </w:rPr>
      </w:pPr>
      <w:r>
        <w:rPr>
          <w:rFonts w:ascii="Verdana" w:hAnsi="Verdana"/>
        </w:rPr>
        <w:t>This requirement only refers to the</w:t>
      </w:r>
      <w:r w:rsidR="00F413D3">
        <w:rPr>
          <w:rFonts w:ascii="Verdana" w:hAnsi="Verdana"/>
        </w:rPr>
        <w:t xml:space="preserve"> </w:t>
      </w:r>
      <w:proofErr w:type="spellStart"/>
      <w:r w:rsidR="00F413D3">
        <w:rPr>
          <w:rFonts w:ascii="Verdana" w:hAnsi="Verdana"/>
        </w:rPr>
        <w:t>InvestEU</w:t>
      </w:r>
      <w:proofErr w:type="spellEnd"/>
      <w:r w:rsidR="00F413D3">
        <w:rPr>
          <w:rFonts w:ascii="Verdana" w:hAnsi="Verdana"/>
        </w:rPr>
        <w:t xml:space="preserve"> reporting</w:t>
      </w:r>
      <w:r>
        <w:rPr>
          <w:rFonts w:ascii="Verdana" w:hAnsi="Verdana"/>
        </w:rPr>
        <w:t xml:space="preserve">, not to </w:t>
      </w:r>
      <w:r w:rsidR="0051519C">
        <w:rPr>
          <w:rFonts w:ascii="Verdana" w:hAnsi="Verdana"/>
        </w:rPr>
        <w:t xml:space="preserve">the </w:t>
      </w:r>
      <w:r w:rsidR="00F413D3">
        <w:rPr>
          <w:rFonts w:ascii="Verdana" w:hAnsi="Verdana"/>
        </w:rPr>
        <w:t xml:space="preserve">bank’s </w:t>
      </w:r>
      <w:r w:rsidR="0051519C">
        <w:rPr>
          <w:rFonts w:ascii="Verdana" w:hAnsi="Verdana"/>
        </w:rPr>
        <w:t xml:space="preserve">own financial statements and not to </w:t>
      </w:r>
      <w:r>
        <w:rPr>
          <w:rFonts w:ascii="Verdana" w:hAnsi="Verdana"/>
        </w:rPr>
        <w:t>the underlying acco</w:t>
      </w:r>
      <w:r w:rsidR="00F413D3">
        <w:rPr>
          <w:rFonts w:ascii="Verdana" w:hAnsi="Verdana"/>
        </w:rPr>
        <w:t xml:space="preserve">unting systems and data. The bank will not change the way it </w:t>
      </w:r>
      <w:r>
        <w:rPr>
          <w:rFonts w:ascii="Verdana" w:hAnsi="Verdana"/>
        </w:rPr>
        <w:t>follow</w:t>
      </w:r>
      <w:r w:rsidR="00A669F0">
        <w:rPr>
          <w:rFonts w:ascii="Verdana" w:hAnsi="Verdana"/>
        </w:rPr>
        <w:t xml:space="preserve">s </w:t>
      </w:r>
      <w:r w:rsidR="00F413D3">
        <w:rPr>
          <w:rFonts w:ascii="Verdana" w:hAnsi="Verdana"/>
        </w:rPr>
        <w:t>loans in its (accounting) system.</w:t>
      </w:r>
    </w:p>
    <w:p w14:paraId="4C2589FF" w14:textId="77777777" w:rsidR="005F3BA6" w:rsidRDefault="005F3BA6" w:rsidP="002969CC">
      <w:pPr>
        <w:pStyle w:val="Paragraphedeliste"/>
        <w:numPr>
          <w:ilvl w:val="0"/>
          <w:numId w:val="5"/>
        </w:numPr>
        <w:jc w:val="both"/>
        <w:rPr>
          <w:rFonts w:ascii="Verdana" w:hAnsi="Verdana"/>
        </w:rPr>
      </w:pPr>
      <w:r>
        <w:rPr>
          <w:rFonts w:ascii="Verdana" w:hAnsi="Verdana"/>
        </w:rPr>
        <w:t xml:space="preserve">The </w:t>
      </w:r>
      <w:r w:rsidR="00F413D3">
        <w:rPr>
          <w:rFonts w:ascii="Verdana" w:hAnsi="Verdana"/>
        </w:rPr>
        <w:t>bank can even manually prepare the financial statements</w:t>
      </w:r>
      <w:r>
        <w:rPr>
          <w:rFonts w:ascii="Verdana" w:hAnsi="Verdana"/>
        </w:rPr>
        <w:t xml:space="preserve">, </w:t>
      </w:r>
      <w:proofErr w:type="gramStart"/>
      <w:r>
        <w:rPr>
          <w:rFonts w:ascii="Verdana" w:hAnsi="Verdana"/>
        </w:rPr>
        <w:t>as long as</w:t>
      </w:r>
      <w:proofErr w:type="gramEnd"/>
      <w:r>
        <w:rPr>
          <w:rFonts w:ascii="Verdana" w:hAnsi="Verdana"/>
        </w:rPr>
        <w:t xml:space="preserve"> there is an audit certificate. </w:t>
      </w:r>
    </w:p>
    <w:p w14:paraId="572BE91B" w14:textId="77777777" w:rsidR="005F3BA6" w:rsidRDefault="005F3BA6" w:rsidP="002969CC">
      <w:pPr>
        <w:pStyle w:val="Paragraphedeliste"/>
        <w:numPr>
          <w:ilvl w:val="0"/>
          <w:numId w:val="5"/>
        </w:numPr>
        <w:jc w:val="both"/>
        <w:rPr>
          <w:rFonts w:ascii="Verdana" w:hAnsi="Verdana"/>
        </w:rPr>
      </w:pPr>
      <w:r>
        <w:rPr>
          <w:rFonts w:ascii="Verdana" w:hAnsi="Verdana"/>
        </w:rPr>
        <w:t xml:space="preserve">By financial </w:t>
      </w:r>
      <w:r w:rsidR="0051519C">
        <w:rPr>
          <w:rFonts w:ascii="Verdana" w:hAnsi="Verdana"/>
        </w:rPr>
        <w:t>statements,</w:t>
      </w:r>
      <w:r>
        <w:rPr>
          <w:rFonts w:ascii="Verdana" w:hAnsi="Verdana"/>
        </w:rPr>
        <w:t xml:space="preserve"> we mean ba</w:t>
      </w:r>
      <w:r w:rsidR="0051519C">
        <w:rPr>
          <w:rFonts w:ascii="Verdana" w:hAnsi="Verdana"/>
        </w:rPr>
        <w:t>lance sheet, statement of fin. p</w:t>
      </w:r>
      <w:r>
        <w:rPr>
          <w:rFonts w:ascii="Verdana" w:hAnsi="Verdana"/>
        </w:rPr>
        <w:t>erformance, cashflow statement, statement of changes in equity and disclosures</w:t>
      </w:r>
    </w:p>
    <w:p w14:paraId="4A9A991C" w14:textId="77777777" w:rsidR="005F3BA6" w:rsidRDefault="0051519C" w:rsidP="002969CC">
      <w:pPr>
        <w:pStyle w:val="Paragraphedeliste"/>
        <w:numPr>
          <w:ilvl w:val="0"/>
          <w:numId w:val="5"/>
        </w:numPr>
        <w:jc w:val="both"/>
        <w:rPr>
          <w:rFonts w:ascii="Verdana" w:hAnsi="Verdana"/>
        </w:rPr>
      </w:pPr>
      <w:r>
        <w:rPr>
          <w:rFonts w:ascii="Verdana" w:hAnsi="Verdana"/>
        </w:rPr>
        <w:t>However,</w:t>
      </w:r>
      <w:r w:rsidR="005F3BA6">
        <w:rPr>
          <w:rFonts w:ascii="Verdana" w:hAnsi="Verdana"/>
        </w:rPr>
        <w:t xml:space="preserve"> these statements are in practice special purpose financial </w:t>
      </w:r>
      <w:r w:rsidR="00A669F0">
        <w:rPr>
          <w:rFonts w:ascii="Verdana" w:hAnsi="Verdana"/>
        </w:rPr>
        <w:t xml:space="preserve">statements, </w:t>
      </w:r>
      <w:commentRangeStart w:id="6"/>
      <w:r w:rsidR="00A669F0">
        <w:rPr>
          <w:rFonts w:ascii="Verdana" w:hAnsi="Verdana"/>
        </w:rPr>
        <w:t xml:space="preserve">of a limited scope. </w:t>
      </w:r>
      <w:commentRangeEnd w:id="6"/>
      <w:r w:rsidR="00D52D9B">
        <w:rPr>
          <w:rStyle w:val="Marquedecommentaire"/>
        </w:rPr>
        <w:commentReference w:id="6"/>
      </w:r>
    </w:p>
    <w:p w14:paraId="27F09B05" w14:textId="754E6BA9" w:rsidR="005F3BA6" w:rsidRDefault="005017AB" w:rsidP="002969CC">
      <w:pPr>
        <w:pStyle w:val="Paragraphedeliste"/>
        <w:numPr>
          <w:ilvl w:val="0"/>
          <w:numId w:val="5"/>
        </w:numPr>
        <w:jc w:val="both"/>
        <w:rPr>
          <w:rFonts w:ascii="Verdana" w:hAnsi="Verdana"/>
        </w:rPr>
      </w:pPr>
      <w:r>
        <w:rPr>
          <w:rFonts w:ascii="Verdana" w:hAnsi="Verdana"/>
        </w:rPr>
        <w:t>T</w:t>
      </w:r>
      <w:r w:rsidR="00A669F0">
        <w:rPr>
          <w:rFonts w:ascii="Verdana" w:hAnsi="Verdana"/>
        </w:rPr>
        <w:t>he implementing partner</w:t>
      </w:r>
      <w:r w:rsidR="005F3BA6">
        <w:rPr>
          <w:rFonts w:ascii="Verdana" w:hAnsi="Verdana"/>
        </w:rPr>
        <w:t xml:space="preserve"> need</w:t>
      </w:r>
      <w:r w:rsidR="00A669F0">
        <w:rPr>
          <w:rFonts w:ascii="Verdana" w:hAnsi="Verdana"/>
        </w:rPr>
        <w:t>s</w:t>
      </w:r>
      <w:r w:rsidR="005F3BA6">
        <w:rPr>
          <w:rFonts w:ascii="Verdana" w:hAnsi="Verdana"/>
        </w:rPr>
        <w:t xml:space="preserve"> to report from an EU guarantee perspective</w:t>
      </w:r>
      <w:r>
        <w:rPr>
          <w:rFonts w:ascii="Verdana" w:hAnsi="Verdana"/>
        </w:rPr>
        <w:t>,</w:t>
      </w:r>
      <w:r w:rsidR="0051519C">
        <w:rPr>
          <w:rFonts w:ascii="Verdana" w:hAnsi="Verdana"/>
        </w:rPr>
        <w:t xml:space="preserve"> as the EU will incorporate these financial statements in the EU financial statements. </w:t>
      </w:r>
      <w:r w:rsidR="008C42EC">
        <w:rPr>
          <w:rFonts w:ascii="Verdana" w:hAnsi="Verdana"/>
        </w:rPr>
        <w:t>Therefore,</w:t>
      </w:r>
      <w:r>
        <w:rPr>
          <w:rFonts w:ascii="Verdana" w:hAnsi="Verdana"/>
        </w:rPr>
        <w:t xml:space="preserve"> in practice t</w:t>
      </w:r>
      <w:r w:rsidR="005F3BA6">
        <w:rPr>
          <w:rFonts w:ascii="Verdana" w:hAnsi="Verdana"/>
        </w:rPr>
        <w:t>he main requirement is to value the EU liability in relation to the guarantee p</w:t>
      </w:r>
      <w:r w:rsidR="00A669F0">
        <w:rPr>
          <w:rFonts w:ascii="Verdana" w:hAnsi="Verdana"/>
        </w:rPr>
        <w:t>rovided</w:t>
      </w:r>
      <w:r w:rsidR="00DC06C6">
        <w:rPr>
          <w:rFonts w:ascii="Verdana" w:hAnsi="Verdana"/>
        </w:rPr>
        <w:t xml:space="preserve"> by the EU</w:t>
      </w:r>
      <w:r w:rsidR="00A669F0">
        <w:rPr>
          <w:rFonts w:ascii="Verdana" w:hAnsi="Verdana"/>
        </w:rPr>
        <w:t xml:space="preserve">. </w:t>
      </w:r>
      <w:r w:rsidR="00DC06C6">
        <w:rPr>
          <w:rFonts w:ascii="Verdana" w:hAnsi="Verdana"/>
        </w:rPr>
        <w:t xml:space="preserve">Banks that follow IFRS already routinely perform </w:t>
      </w:r>
      <w:r w:rsidR="00F075DD">
        <w:rPr>
          <w:rFonts w:ascii="Verdana" w:hAnsi="Verdana"/>
        </w:rPr>
        <w:t>a similar</w:t>
      </w:r>
      <w:r w:rsidR="00DC06C6">
        <w:rPr>
          <w:rFonts w:ascii="Verdana" w:hAnsi="Verdana"/>
        </w:rPr>
        <w:t xml:space="preserve"> exercise </w:t>
      </w:r>
      <w:r w:rsidR="005F3BA6">
        <w:rPr>
          <w:rFonts w:ascii="Verdana" w:hAnsi="Verdana"/>
        </w:rPr>
        <w:t xml:space="preserve">to </w:t>
      </w:r>
      <w:r w:rsidR="0051519C">
        <w:rPr>
          <w:rFonts w:ascii="Verdana" w:hAnsi="Verdana"/>
        </w:rPr>
        <w:t>prepare their</w:t>
      </w:r>
      <w:r w:rsidR="00A669F0">
        <w:rPr>
          <w:rFonts w:ascii="Verdana" w:hAnsi="Verdana"/>
        </w:rPr>
        <w:t xml:space="preserve"> own financial statements, specifically to </w:t>
      </w:r>
      <w:r w:rsidR="005F3BA6">
        <w:rPr>
          <w:rFonts w:ascii="Verdana" w:hAnsi="Verdana"/>
        </w:rPr>
        <w:t>calculate the expected credit losses on th</w:t>
      </w:r>
      <w:r w:rsidR="00A669F0">
        <w:rPr>
          <w:rFonts w:ascii="Verdana" w:hAnsi="Verdana"/>
        </w:rPr>
        <w:t>e</w:t>
      </w:r>
      <w:r w:rsidR="00DC06C6">
        <w:rPr>
          <w:rFonts w:ascii="Verdana" w:hAnsi="Verdana"/>
        </w:rPr>
        <w:t>ir</w:t>
      </w:r>
      <w:r w:rsidR="00A669F0">
        <w:rPr>
          <w:rFonts w:ascii="Verdana" w:hAnsi="Verdana"/>
        </w:rPr>
        <w:t xml:space="preserve"> portfolio of loans (</w:t>
      </w:r>
      <w:r w:rsidR="00DC06C6">
        <w:rPr>
          <w:rFonts w:ascii="Verdana" w:hAnsi="Verdana"/>
        </w:rPr>
        <w:t xml:space="preserve">an </w:t>
      </w:r>
      <w:r w:rsidR="00A669F0">
        <w:rPr>
          <w:rFonts w:ascii="Verdana" w:hAnsi="Verdana"/>
        </w:rPr>
        <w:t>IFRS 9 requirement).</w:t>
      </w:r>
      <w:r w:rsidR="009E4FBB">
        <w:rPr>
          <w:rFonts w:ascii="Verdana" w:hAnsi="Verdana"/>
        </w:rPr>
        <w:t xml:space="preserve"> </w:t>
      </w:r>
      <w:r w:rsidR="009E4FBB">
        <w:rPr>
          <w:rFonts w:ascii="Verdana" w:hAnsi="Verdana"/>
        </w:rPr>
        <w:lastRenderedPageBreak/>
        <w:t xml:space="preserve">In cases where the EU grants the guarantee below market terms, IPSAS provide additional guidance (see reference 3 below). </w:t>
      </w:r>
    </w:p>
    <w:p w14:paraId="5477CC1B" w14:textId="77777777" w:rsidR="009E4FBB" w:rsidRDefault="009E4FBB" w:rsidP="002969CC">
      <w:pPr>
        <w:pStyle w:val="Paragraphedeliste"/>
        <w:numPr>
          <w:ilvl w:val="0"/>
          <w:numId w:val="5"/>
        </w:numPr>
        <w:jc w:val="both"/>
        <w:rPr>
          <w:rFonts w:ascii="Verdana" w:hAnsi="Verdana"/>
        </w:rPr>
      </w:pPr>
      <w:r>
        <w:rPr>
          <w:rFonts w:ascii="Verdana" w:hAnsi="Verdana"/>
        </w:rPr>
        <w:t xml:space="preserve">In case the EU guarantees equity operations, these are considered derivatives. There is no difference between IPSAS and IFRS. </w:t>
      </w:r>
    </w:p>
    <w:p w14:paraId="12DE17FB" w14:textId="77777777" w:rsidR="005F3BA6" w:rsidRDefault="009E4FBB" w:rsidP="002969CC">
      <w:pPr>
        <w:pStyle w:val="Paragraphedeliste"/>
        <w:numPr>
          <w:ilvl w:val="0"/>
          <w:numId w:val="5"/>
        </w:numPr>
        <w:jc w:val="both"/>
        <w:rPr>
          <w:rFonts w:ascii="Verdana" w:hAnsi="Verdana"/>
        </w:rPr>
      </w:pPr>
      <w:r>
        <w:rPr>
          <w:rFonts w:ascii="Verdana" w:hAnsi="Verdana"/>
        </w:rPr>
        <w:t xml:space="preserve">In addition to points 5 and 6, the financial statements would include information </w:t>
      </w:r>
      <w:r w:rsidR="005F3BA6">
        <w:rPr>
          <w:rFonts w:ascii="Verdana" w:hAnsi="Verdana"/>
        </w:rPr>
        <w:t>around the flows (e.g. fees and related deferrals/accruals, guarantee c</w:t>
      </w:r>
      <w:r w:rsidR="00F413D3">
        <w:rPr>
          <w:rFonts w:ascii="Verdana" w:hAnsi="Verdana"/>
        </w:rPr>
        <w:t>alls</w:t>
      </w:r>
      <w:r w:rsidR="005F3BA6">
        <w:rPr>
          <w:rFonts w:ascii="Verdana" w:hAnsi="Verdana"/>
        </w:rPr>
        <w:t>)</w:t>
      </w:r>
    </w:p>
    <w:p w14:paraId="6D4AA86F" w14:textId="77777777" w:rsidR="005F3BA6" w:rsidRDefault="005F3BA6" w:rsidP="005F3BA6"/>
    <w:p w14:paraId="642CA9A0" w14:textId="77777777" w:rsidR="00A669F0" w:rsidRDefault="00A669F0" w:rsidP="005F3BA6">
      <w:pPr>
        <w:rPr>
          <w:rFonts w:ascii="Verdana" w:hAnsi="Verdana"/>
        </w:rPr>
      </w:pPr>
      <w:r w:rsidRPr="00A669F0">
        <w:rPr>
          <w:rFonts w:ascii="Verdana" w:hAnsi="Verdana"/>
        </w:rPr>
        <w:t>References</w:t>
      </w:r>
    </w:p>
    <w:p w14:paraId="20745058" w14:textId="77777777" w:rsidR="0051519C" w:rsidRDefault="0051519C" w:rsidP="005F3BA6">
      <w:pPr>
        <w:rPr>
          <w:rFonts w:ascii="Verdana" w:hAnsi="Verdana"/>
        </w:rPr>
      </w:pPr>
    </w:p>
    <w:p w14:paraId="293B050E" w14:textId="77777777" w:rsidR="00A669F0" w:rsidRDefault="00A669F0" w:rsidP="002969CC">
      <w:pPr>
        <w:pStyle w:val="Paragraphedeliste"/>
        <w:numPr>
          <w:ilvl w:val="0"/>
          <w:numId w:val="6"/>
        </w:numPr>
        <w:rPr>
          <w:rFonts w:ascii="Verdana" w:hAnsi="Verdana"/>
        </w:rPr>
      </w:pPr>
      <w:r>
        <w:rPr>
          <w:rFonts w:ascii="Verdana" w:hAnsi="Verdana"/>
        </w:rPr>
        <w:t>Dashboard IFRS-IPSAS alignment</w:t>
      </w:r>
      <w:r w:rsidR="00B11698">
        <w:rPr>
          <w:rFonts w:ascii="Verdana" w:hAnsi="Verdana"/>
        </w:rPr>
        <w:t xml:space="preserve"> (attached)</w:t>
      </w:r>
      <w:r w:rsidR="009E4FBB">
        <w:rPr>
          <w:rFonts w:ascii="Verdana" w:hAnsi="Verdana"/>
        </w:rPr>
        <w:t xml:space="preserve">. This relates to ALL standards. The main applicable standard for the financial statements for </w:t>
      </w:r>
      <w:proofErr w:type="spellStart"/>
      <w:r w:rsidR="009E4FBB">
        <w:rPr>
          <w:rFonts w:ascii="Verdana" w:hAnsi="Verdana"/>
        </w:rPr>
        <w:t>InvestEU</w:t>
      </w:r>
      <w:proofErr w:type="spellEnd"/>
      <w:r w:rsidR="009E4FBB">
        <w:rPr>
          <w:rFonts w:ascii="Verdana" w:hAnsi="Verdana"/>
        </w:rPr>
        <w:t xml:space="preserve"> purposes though, is IPSAS 41. </w:t>
      </w:r>
    </w:p>
    <w:p w14:paraId="583DAFB1" w14:textId="5C8530F3" w:rsidR="00A669F0" w:rsidRDefault="00A669F0" w:rsidP="002969CC">
      <w:pPr>
        <w:pStyle w:val="Paragraphedeliste"/>
        <w:numPr>
          <w:ilvl w:val="0"/>
          <w:numId w:val="6"/>
        </w:numPr>
        <w:jc w:val="both"/>
        <w:rPr>
          <w:rFonts w:ascii="Verdana" w:hAnsi="Verdana"/>
        </w:rPr>
      </w:pPr>
      <w:r>
        <w:rPr>
          <w:rFonts w:ascii="Verdana" w:hAnsi="Verdana"/>
        </w:rPr>
        <w:t>For the main elem</w:t>
      </w:r>
      <w:r w:rsidR="00F413D3">
        <w:rPr>
          <w:rFonts w:ascii="Verdana" w:hAnsi="Verdana"/>
        </w:rPr>
        <w:t xml:space="preserve">ent of IPSAS statements i.e. financial guarantee contract liability </w:t>
      </w:r>
      <w:r>
        <w:rPr>
          <w:rFonts w:ascii="Verdana" w:hAnsi="Verdana"/>
        </w:rPr>
        <w:t xml:space="preserve">please see </w:t>
      </w:r>
      <w:r w:rsidR="00F413D3">
        <w:rPr>
          <w:rFonts w:ascii="Verdana" w:hAnsi="Verdana"/>
        </w:rPr>
        <w:t xml:space="preserve">in IPSAS 41 paragraphs 45.c / </w:t>
      </w:r>
      <w:r>
        <w:rPr>
          <w:rFonts w:ascii="Verdana" w:hAnsi="Verdana"/>
        </w:rPr>
        <w:t>73-93</w:t>
      </w:r>
      <w:r w:rsidR="00F413D3">
        <w:rPr>
          <w:rFonts w:ascii="Verdana" w:hAnsi="Verdana"/>
        </w:rPr>
        <w:t xml:space="preserve"> / </w:t>
      </w:r>
      <w:r>
        <w:rPr>
          <w:rFonts w:ascii="Verdana" w:hAnsi="Verdana"/>
        </w:rPr>
        <w:t xml:space="preserve">AG </w:t>
      </w:r>
      <w:r w:rsidR="00B11698">
        <w:rPr>
          <w:rFonts w:ascii="Verdana" w:hAnsi="Verdana"/>
        </w:rPr>
        <w:t xml:space="preserve">165-219. This reference demonstrates the alignment between IFRS and IPSAS in valuing the financial guarantee liability (and in the expected credit loss underlying calculations). </w:t>
      </w:r>
    </w:p>
    <w:p w14:paraId="518A0FB0" w14:textId="69149BD2" w:rsidR="00B11698" w:rsidRDefault="00DC06C6" w:rsidP="002969CC">
      <w:pPr>
        <w:pStyle w:val="Paragraphedeliste"/>
        <w:numPr>
          <w:ilvl w:val="0"/>
          <w:numId w:val="6"/>
        </w:numPr>
        <w:jc w:val="both"/>
        <w:rPr>
          <w:rFonts w:ascii="Verdana" w:hAnsi="Verdana"/>
        </w:rPr>
      </w:pPr>
      <w:r>
        <w:rPr>
          <w:rFonts w:ascii="Verdana" w:hAnsi="Verdana"/>
        </w:rPr>
        <w:t xml:space="preserve">In relation to IFRS, </w:t>
      </w:r>
      <w:r w:rsidR="009E4FBB">
        <w:rPr>
          <w:rFonts w:ascii="Verdana" w:hAnsi="Verdana"/>
        </w:rPr>
        <w:t xml:space="preserve">IPSAS provides </w:t>
      </w:r>
      <w:r w:rsidR="00F413D3">
        <w:rPr>
          <w:rFonts w:ascii="Verdana" w:hAnsi="Verdana"/>
        </w:rPr>
        <w:t>additional</w:t>
      </w:r>
      <w:r>
        <w:rPr>
          <w:rFonts w:ascii="Verdana" w:hAnsi="Verdana"/>
        </w:rPr>
        <w:t xml:space="preserve"> </w:t>
      </w:r>
      <w:r w:rsidR="009E4FBB">
        <w:rPr>
          <w:rFonts w:ascii="Verdana" w:hAnsi="Verdana"/>
        </w:rPr>
        <w:t>guidance in case t</w:t>
      </w:r>
      <w:r w:rsidR="00B11698">
        <w:rPr>
          <w:rFonts w:ascii="Verdana" w:hAnsi="Verdana"/>
        </w:rPr>
        <w:t xml:space="preserve">he financial guarantee contract </w:t>
      </w:r>
      <w:r w:rsidR="009E4FBB">
        <w:rPr>
          <w:rFonts w:ascii="Verdana" w:hAnsi="Verdana"/>
        </w:rPr>
        <w:t xml:space="preserve">is </w:t>
      </w:r>
      <w:r w:rsidR="00B11698">
        <w:rPr>
          <w:rFonts w:ascii="Verdana" w:hAnsi="Verdana"/>
        </w:rPr>
        <w:t>below market te</w:t>
      </w:r>
      <w:r w:rsidR="009E4FBB">
        <w:rPr>
          <w:rFonts w:ascii="Verdana" w:hAnsi="Verdana"/>
        </w:rPr>
        <w:t>rms. The application</w:t>
      </w:r>
      <w:r w:rsidR="00FA4799">
        <w:rPr>
          <w:rFonts w:ascii="Verdana" w:hAnsi="Verdana"/>
        </w:rPr>
        <w:t xml:space="preserve"> </w:t>
      </w:r>
      <w:r w:rsidR="009E4FBB">
        <w:rPr>
          <w:rFonts w:ascii="Verdana" w:hAnsi="Verdana"/>
        </w:rPr>
        <w:t>guidance is</w:t>
      </w:r>
      <w:r w:rsidR="00B11698">
        <w:rPr>
          <w:rFonts w:ascii="Verdana" w:hAnsi="Verdana"/>
        </w:rPr>
        <w:t xml:space="preserve"> in paragraphs AG 131-136. </w:t>
      </w:r>
    </w:p>
    <w:p w14:paraId="3888AC7A" w14:textId="7BDDA58E" w:rsidR="000E05F4" w:rsidRPr="009E4FBB" w:rsidRDefault="009E4FBB" w:rsidP="00176072">
      <w:pPr>
        <w:pStyle w:val="Paragraphedeliste"/>
        <w:numPr>
          <w:ilvl w:val="0"/>
          <w:numId w:val="6"/>
        </w:numPr>
        <w:jc w:val="both"/>
      </w:pPr>
      <w:r>
        <w:rPr>
          <w:rFonts w:ascii="Verdana" w:hAnsi="Verdana"/>
        </w:rPr>
        <w:t xml:space="preserve">Financial statements example: </w:t>
      </w:r>
      <w:r w:rsidR="00B11698">
        <w:rPr>
          <w:rFonts w:ascii="Verdana" w:hAnsi="Verdana"/>
        </w:rPr>
        <w:t xml:space="preserve">We </w:t>
      </w:r>
      <w:r w:rsidR="00176072">
        <w:rPr>
          <w:rFonts w:ascii="Verdana" w:hAnsi="Verdana"/>
        </w:rPr>
        <w:t>currently receive IPSAS financial statements from implementing partners.</w:t>
      </w:r>
      <w:r>
        <w:rPr>
          <w:rFonts w:ascii="Verdana" w:hAnsi="Verdana"/>
        </w:rPr>
        <w:t xml:space="preserve"> These refer to existing financial instruments agreements and apply the current IPSAS in force</w:t>
      </w:r>
      <w:r w:rsidR="00DC06C6">
        <w:rPr>
          <w:rFonts w:ascii="Verdana" w:hAnsi="Verdana"/>
        </w:rPr>
        <w:t xml:space="preserve"> (IPSAS 29</w:t>
      </w:r>
      <w:r>
        <w:rPr>
          <w:rFonts w:ascii="Verdana" w:hAnsi="Verdana"/>
        </w:rPr>
        <w:t>.</w:t>
      </w:r>
      <w:r w:rsidR="00DC06C6">
        <w:rPr>
          <w:rFonts w:ascii="Verdana" w:hAnsi="Verdana"/>
        </w:rPr>
        <w:t>)</w:t>
      </w:r>
      <w:r>
        <w:rPr>
          <w:rFonts w:ascii="Verdana" w:hAnsi="Verdana"/>
        </w:rPr>
        <w:t xml:space="preserve"> They are therefore not indicative of the financial statements that an implementing partner would prepare for </w:t>
      </w:r>
      <w:proofErr w:type="spellStart"/>
      <w:r>
        <w:rPr>
          <w:rFonts w:ascii="Verdana" w:hAnsi="Verdana"/>
        </w:rPr>
        <w:t>InvestEU</w:t>
      </w:r>
      <w:proofErr w:type="spellEnd"/>
      <w:r>
        <w:rPr>
          <w:rFonts w:ascii="Verdana" w:hAnsi="Verdana"/>
        </w:rPr>
        <w:t>.</w:t>
      </w:r>
      <w:r w:rsidR="00176072">
        <w:rPr>
          <w:rFonts w:ascii="Verdana" w:hAnsi="Verdana"/>
        </w:rPr>
        <w:t xml:space="preserve"> </w:t>
      </w:r>
      <w:r w:rsidR="00DC06C6">
        <w:rPr>
          <w:rFonts w:ascii="Verdana" w:hAnsi="Verdana"/>
        </w:rPr>
        <w:t>As explained above</w:t>
      </w:r>
      <w:r>
        <w:rPr>
          <w:rFonts w:ascii="Verdana" w:hAnsi="Verdana"/>
        </w:rPr>
        <w:t>, with</w:t>
      </w:r>
      <w:r w:rsidR="00176072">
        <w:rPr>
          <w:rFonts w:ascii="Verdana" w:hAnsi="Verdana"/>
        </w:rPr>
        <w:t xml:space="preserve"> IPSAS 41 </w:t>
      </w:r>
      <w:r w:rsidR="00DC06C6">
        <w:rPr>
          <w:rFonts w:ascii="Verdana" w:hAnsi="Verdana"/>
        </w:rPr>
        <w:t xml:space="preserve">soon </w:t>
      </w:r>
      <w:r w:rsidR="00176072">
        <w:rPr>
          <w:rFonts w:ascii="Verdana" w:hAnsi="Verdana"/>
        </w:rPr>
        <w:t>replacing IPSAS 29</w:t>
      </w:r>
      <w:r>
        <w:rPr>
          <w:rFonts w:ascii="Verdana" w:hAnsi="Verdana"/>
        </w:rPr>
        <w:t xml:space="preserve">, the </w:t>
      </w:r>
      <w:r w:rsidR="00F413D3">
        <w:rPr>
          <w:rFonts w:ascii="Verdana" w:hAnsi="Verdana"/>
        </w:rPr>
        <w:t>IPSAS</w:t>
      </w:r>
      <w:r>
        <w:rPr>
          <w:rFonts w:ascii="Verdana" w:hAnsi="Verdana"/>
        </w:rPr>
        <w:t xml:space="preserve"> </w:t>
      </w:r>
      <w:r w:rsidR="00DC06C6">
        <w:rPr>
          <w:rFonts w:ascii="Verdana" w:hAnsi="Verdana"/>
        </w:rPr>
        <w:t xml:space="preserve">standard will be </w:t>
      </w:r>
      <w:r>
        <w:rPr>
          <w:rFonts w:ascii="Verdana" w:hAnsi="Verdana"/>
        </w:rPr>
        <w:t>further align</w:t>
      </w:r>
      <w:r w:rsidR="00DC06C6">
        <w:rPr>
          <w:rFonts w:ascii="Verdana" w:hAnsi="Verdana"/>
        </w:rPr>
        <w:t>ed</w:t>
      </w:r>
      <w:r w:rsidR="00F413D3">
        <w:rPr>
          <w:rFonts w:ascii="Verdana" w:hAnsi="Verdana"/>
        </w:rPr>
        <w:t xml:space="preserve"> with IFRS</w:t>
      </w:r>
      <w:r>
        <w:rPr>
          <w:rFonts w:ascii="Verdana" w:hAnsi="Verdana"/>
        </w:rPr>
        <w:t>.</w:t>
      </w:r>
      <w:r w:rsidR="00176072">
        <w:rPr>
          <w:rFonts w:ascii="Verdana" w:hAnsi="Verdana"/>
        </w:rPr>
        <w:t xml:space="preserve"> </w:t>
      </w:r>
      <w:r w:rsidR="00FA4799">
        <w:rPr>
          <w:rFonts w:ascii="Verdana" w:hAnsi="Verdana"/>
        </w:rPr>
        <w:t>W</w:t>
      </w:r>
      <w:r w:rsidR="00176072">
        <w:rPr>
          <w:rFonts w:ascii="Verdana" w:hAnsi="Verdana"/>
        </w:rPr>
        <w:t xml:space="preserve">e </w:t>
      </w:r>
      <w:r w:rsidR="00DC06C6">
        <w:rPr>
          <w:rFonts w:ascii="Verdana" w:hAnsi="Verdana"/>
        </w:rPr>
        <w:t xml:space="preserve">would </w:t>
      </w:r>
      <w:r w:rsidR="00FA4799">
        <w:rPr>
          <w:rFonts w:ascii="Verdana" w:hAnsi="Verdana"/>
        </w:rPr>
        <w:t xml:space="preserve">therefore </w:t>
      </w:r>
      <w:r w:rsidR="003B26A0">
        <w:rPr>
          <w:rFonts w:ascii="Verdana" w:hAnsi="Verdana"/>
        </w:rPr>
        <w:t xml:space="preserve">prefer </w:t>
      </w:r>
      <w:r w:rsidR="00DC06C6">
        <w:rPr>
          <w:rFonts w:ascii="Verdana" w:hAnsi="Verdana"/>
        </w:rPr>
        <w:t xml:space="preserve">to provide </w:t>
      </w:r>
      <w:r w:rsidR="00FA4799">
        <w:rPr>
          <w:rFonts w:ascii="Verdana" w:hAnsi="Verdana"/>
        </w:rPr>
        <w:t xml:space="preserve">as an illustrative example </w:t>
      </w:r>
      <w:r w:rsidR="00176072">
        <w:rPr>
          <w:rFonts w:ascii="Verdana" w:hAnsi="Verdana"/>
        </w:rPr>
        <w:t>draft financial statements</w:t>
      </w:r>
      <w:r w:rsidR="00F413D3">
        <w:rPr>
          <w:rFonts w:ascii="Verdana" w:hAnsi="Verdana"/>
        </w:rPr>
        <w:t xml:space="preserve"> </w:t>
      </w:r>
      <w:r w:rsidR="00DC06C6">
        <w:rPr>
          <w:rFonts w:ascii="Verdana" w:hAnsi="Verdana"/>
        </w:rPr>
        <w:t xml:space="preserve">that </w:t>
      </w:r>
      <w:r w:rsidR="00F413D3">
        <w:rPr>
          <w:rFonts w:ascii="Verdana" w:hAnsi="Verdana"/>
        </w:rPr>
        <w:t xml:space="preserve">reflect </w:t>
      </w:r>
      <w:r>
        <w:rPr>
          <w:rFonts w:ascii="Verdana" w:hAnsi="Verdana"/>
        </w:rPr>
        <w:t xml:space="preserve">the </w:t>
      </w:r>
      <w:r w:rsidR="00DC06C6">
        <w:rPr>
          <w:rFonts w:ascii="Verdana" w:hAnsi="Verdana"/>
        </w:rPr>
        <w:t xml:space="preserve">changes introduced by </w:t>
      </w:r>
      <w:r w:rsidR="00F413D3">
        <w:rPr>
          <w:rFonts w:ascii="Verdana" w:hAnsi="Verdana"/>
        </w:rPr>
        <w:t>IPSAS 41</w:t>
      </w:r>
      <w:r w:rsidR="00176072">
        <w:rPr>
          <w:rFonts w:ascii="Verdana" w:hAnsi="Verdana"/>
        </w:rPr>
        <w:t xml:space="preserve">. </w:t>
      </w:r>
      <w:r w:rsidR="00F075DD">
        <w:rPr>
          <w:rFonts w:ascii="Verdana" w:hAnsi="Verdana"/>
        </w:rPr>
        <w:t xml:space="preserve">These </w:t>
      </w:r>
      <w:r w:rsidR="00176072">
        <w:rPr>
          <w:rFonts w:ascii="Verdana" w:hAnsi="Verdana"/>
        </w:rPr>
        <w:t>draft</w:t>
      </w:r>
      <w:r w:rsidR="00F075DD">
        <w:rPr>
          <w:rFonts w:ascii="Verdana" w:hAnsi="Verdana"/>
        </w:rPr>
        <w:t>s</w:t>
      </w:r>
      <w:r w:rsidR="00176072">
        <w:rPr>
          <w:rFonts w:ascii="Verdana" w:hAnsi="Verdana"/>
        </w:rPr>
        <w:t xml:space="preserve"> </w:t>
      </w:r>
      <w:r w:rsidR="00DC06C6">
        <w:rPr>
          <w:rFonts w:ascii="Verdana" w:hAnsi="Verdana"/>
        </w:rPr>
        <w:t xml:space="preserve">will give </w:t>
      </w:r>
      <w:r w:rsidR="00176072">
        <w:rPr>
          <w:rFonts w:ascii="Verdana" w:hAnsi="Verdana"/>
        </w:rPr>
        <w:t xml:space="preserve">a comprehensive view of the financial statements we expect to receive. We can share the final version as soon as it becomes available. </w:t>
      </w:r>
    </w:p>
    <w:p w14:paraId="6E4DA07B" w14:textId="77777777" w:rsidR="009E4FBB" w:rsidRPr="009E4FBB" w:rsidRDefault="009E4FBB" w:rsidP="009E4FBB">
      <w:pPr>
        <w:pStyle w:val="Paragraphedeliste"/>
        <w:jc w:val="both"/>
      </w:pPr>
    </w:p>
    <w:p w14:paraId="3312788F" w14:textId="77777777" w:rsidR="009E4FBB" w:rsidRPr="009E4FBB" w:rsidRDefault="009E4FBB" w:rsidP="009E4FBB">
      <w:pPr>
        <w:pStyle w:val="Paragraphedeliste"/>
        <w:numPr>
          <w:ilvl w:val="0"/>
          <w:numId w:val="6"/>
        </w:numPr>
        <w:jc w:val="both"/>
      </w:pPr>
      <w:r>
        <w:rPr>
          <w:rFonts w:ascii="Verdana" w:hAnsi="Verdana"/>
        </w:rPr>
        <w:t>Article 209 (4) of EU Regulation 2018/1046 (‘’Financial Regulation’’)</w:t>
      </w:r>
    </w:p>
    <w:p w14:paraId="66A7D2C0" w14:textId="77777777" w:rsidR="009E4FBB" w:rsidRDefault="009E4FBB" w:rsidP="009E4FBB">
      <w:pPr>
        <w:jc w:val="both"/>
        <w:rPr>
          <w:rFonts w:ascii="Verdana" w:hAnsi="Verdana"/>
          <w:i/>
          <w:sz w:val="20"/>
          <w:szCs w:val="20"/>
        </w:rPr>
      </w:pPr>
    </w:p>
    <w:p w14:paraId="4F4CF08F" w14:textId="77777777" w:rsidR="009E4FBB" w:rsidRPr="009E4FBB" w:rsidRDefault="009E4FBB" w:rsidP="009E4FBB">
      <w:pPr>
        <w:jc w:val="both"/>
        <w:rPr>
          <w:rFonts w:ascii="Verdana" w:hAnsi="Verdana"/>
          <w:i/>
          <w:sz w:val="20"/>
          <w:szCs w:val="20"/>
        </w:rPr>
      </w:pPr>
      <w:r w:rsidRPr="009E4FBB">
        <w:rPr>
          <w:rFonts w:ascii="Verdana" w:hAnsi="Verdana"/>
          <w:i/>
          <w:sz w:val="20"/>
          <w:szCs w:val="20"/>
        </w:rPr>
        <w:t xml:space="preserve">For financial instruments and budgetary guarantees implemented under indirect management, the </w:t>
      </w:r>
      <w:proofErr w:type="spellStart"/>
      <w:r w:rsidRPr="009E4FBB">
        <w:rPr>
          <w:rFonts w:ascii="Verdana" w:hAnsi="Verdana"/>
          <w:i/>
          <w:sz w:val="20"/>
          <w:szCs w:val="20"/>
        </w:rPr>
        <w:t>authorising</w:t>
      </w:r>
      <w:proofErr w:type="spellEnd"/>
      <w:r w:rsidRPr="009E4FBB">
        <w:rPr>
          <w:rFonts w:ascii="Verdana" w:hAnsi="Verdana"/>
          <w:i/>
          <w:sz w:val="20"/>
          <w:szCs w:val="20"/>
        </w:rPr>
        <w:t xml:space="preserve"> officer responsible shall ensure that unaudited financial statements covering the period 1 January to 31 December prepared in compliance with the accounting rules referred to in Article 80 and with IPSAS, as well as any information necessary to produce financial statements in accordance with Article 82(2), be provided by the entities pursuant to points (c)(ii), (iii), (v) and (vi) of the first subparagraph of Article 62(1) by 15 February of the following financial year and that audited financial statements be provided by those entities by 15 May of the following financial year.</w:t>
      </w:r>
    </w:p>
    <w:sectPr w:rsidR="009E4FBB" w:rsidRPr="009E4FBB">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Pierre JOUANNO" w:date="2020-06-30T10:52:00Z" w:initials="PJ">
    <w:p w14:paraId="5FAF9D7F" w14:textId="77777777" w:rsidR="00B263AA" w:rsidRDefault="00B263AA">
      <w:pPr>
        <w:pStyle w:val="Commentaire"/>
      </w:pPr>
      <w:r>
        <w:rPr>
          <w:rStyle w:val="Marquedecommentaire"/>
        </w:rPr>
        <w:annotationRef/>
      </w:r>
      <w:r w:rsidR="006617C3">
        <w:t>The EC is a co-legislator…</w:t>
      </w:r>
    </w:p>
    <w:p w14:paraId="5BF03804" w14:textId="64C3F96D" w:rsidR="00DE4B39" w:rsidRDefault="00DE4B39">
      <w:pPr>
        <w:pStyle w:val="Commentaire"/>
      </w:pPr>
      <w:r>
        <w:t>And IFRS is endorsed by the EU.</w:t>
      </w:r>
    </w:p>
  </w:comment>
  <w:comment w:id="1" w:author="Pierre JOUANNO" w:date="2020-06-30T10:56:00Z" w:initials="PJ">
    <w:p w14:paraId="7E78BD29" w14:textId="1B1991C3" w:rsidR="001251ED" w:rsidRDefault="001251ED" w:rsidP="001251ED">
      <w:pPr>
        <w:pStyle w:val="Commentaire"/>
      </w:pPr>
      <w:r>
        <w:rPr>
          <w:rStyle w:val="Marquedecommentaire"/>
        </w:rPr>
        <w:annotationRef/>
      </w:r>
      <w:r>
        <w:t>Article 80 para 2 gives the possibility to EU agencies/bodies to deviate from IPSAS: it should a fortiori be the case for implementing partners subject to IFRS</w:t>
      </w:r>
    </w:p>
    <w:p w14:paraId="3EF9A05C" w14:textId="0989BDF2" w:rsidR="008443E7" w:rsidRDefault="008443E7" w:rsidP="001251ED">
      <w:pPr>
        <w:pStyle w:val="Commentaire"/>
      </w:pPr>
    </w:p>
    <w:p w14:paraId="04489C33" w14:textId="537822BB" w:rsidR="008443E7" w:rsidRPr="008443E7" w:rsidRDefault="008443E7" w:rsidP="001251ED">
      <w:pPr>
        <w:pStyle w:val="Commentaire"/>
        <w:rPr>
          <w:b/>
        </w:rPr>
      </w:pPr>
      <w:r w:rsidRPr="008443E7">
        <w:rPr>
          <w:b/>
        </w:rPr>
        <w:t>Reference:</w:t>
      </w:r>
    </w:p>
    <w:p w14:paraId="78FDB7C4" w14:textId="77777777" w:rsidR="001251ED" w:rsidRDefault="001251ED" w:rsidP="001251ED">
      <w:pPr>
        <w:pStyle w:val="Commentaire"/>
      </w:pPr>
    </w:p>
    <w:p w14:paraId="387FCD5E" w14:textId="77777777" w:rsidR="001251ED" w:rsidRDefault="001251ED" w:rsidP="001251ED">
      <w:pPr>
        <w:pStyle w:val="Normal1"/>
        <w:shd w:val="clear" w:color="auto" w:fill="FFFFFF"/>
        <w:spacing w:before="120" w:beforeAutospacing="0" w:after="0" w:afterAutospacing="0"/>
        <w:ind w:left="720"/>
        <w:jc w:val="both"/>
        <w:rPr>
          <w:rFonts w:ascii="inherit" w:hAnsi="inherit"/>
          <w:color w:val="000000"/>
          <w:sz w:val="24"/>
          <w:szCs w:val="24"/>
          <w:lang w:val="en-GB"/>
        </w:rPr>
      </w:pPr>
      <w:r w:rsidRPr="000402DD">
        <w:rPr>
          <w:lang w:val="en-GB"/>
        </w:rPr>
        <w:t>“</w:t>
      </w:r>
      <w:r>
        <w:rPr>
          <w:rFonts w:ascii="inherit" w:hAnsi="inherit"/>
          <w:color w:val="000000"/>
          <w:sz w:val="24"/>
          <w:szCs w:val="24"/>
          <w:lang w:val="en-GB"/>
        </w:rPr>
        <w:t>1.   The accounting rules to be applied by Union institutions, European offices and the agencies and Union bodies referred to in Section 2 of Chapter 3 of this Title shall be based on internationally accepted accounting standards for the public sector. Those rules shall be adopted by the accounting officer of the Commission following consultation with the accounting officers of other Union institutions, European offices and Union bodies.</w:t>
      </w:r>
    </w:p>
    <w:p w14:paraId="600705EE" w14:textId="19F67009" w:rsidR="001251ED" w:rsidRDefault="001251ED" w:rsidP="001251ED">
      <w:pPr>
        <w:pStyle w:val="Commentaire"/>
      </w:pPr>
      <w:r>
        <w:rPr>
          <w:rFonts w:ascii="inherit" w:hAnsi="inherit"/>
          <w:color w:val="000000"/>
          <w:sz w:val="24"/>
          <w:szCs w:val="24"/>
          <w:lang w:val="en-GB"/>
        </w:rPr>
        <w:t>2.   </w:t>
      </w:r>
      <w:r>
        <w:rPr>
          <w:rFonts w:ascii="inherit" w:hAnsi="inherit"/>
          <w:b/>
          <w:bCs/>
          <w:color w:val="000000"/>
          <w:sz w:val="24"/>
          <w:szCs w:val="24"/>
          <w:lang w:val="en-GB"/>
        </w:rPr>
        <w:t xml:space="preserve">The accounting officer may deviate from the standards referred to in paragraph 1 if he or she considers this necessary </w:t>
      </w:r>
      <w:proofErr w:type="gramStart"/>
      <w:r>
        <w:rPr>
          <w:rFonts w:ascii="inherit" w:hAnsi="inherit"/>
          <w:b/>
          <w:bCs/>
          <w:color w:val="000000"/>
          <w:sz w:val="24"/>
          <w:szCs w:val="24"/>
          <w:lang w:val="en-GB"/>
        </w:rPr>
        <w:t>in order to</w:t>
      </w:r>
      <w:proofErr w:type="gramEnd"/>
      <w:r>
        <w:rPr>
          <w:rFonts w:ascii="inherit" w:hAnsi="inherit"/>
          <w:b/>
          <w:bCs/>
          <w:color w:val="000000"/>
          <w:sz w:val="24"/>
          <w:szCs w:val="24"/>
          <w:lang w:val="en-GB"/>
        </w:rPr>
        <w:t xml:space="preserve"> give a fair presentation of the assets and liabilities, charges, income and cash flow</w:t>
      </w:r>
      <w:r>
        <w:rPr>
          <w:rFonts w:ascii="inherit" w:hAnsi="inherit"/>
          <w:color w:val="000000"/>
          <w:sz w:val="24"/>
          <w:szCs w:val="24"/>
          <w:lang w:val="en-GB"/>
        </w:rPr>
        <w:t>. Where an accounting rule diverges materially from those standards, the notes to the financial statements shall disclose that fact and the reasons for it.”</w:t>
      </w:r>
    </w:p>
  </w:comment>
  <w:comment w:id="2" w:author="Pierre JOUANNO" w:date="2020-06-30T12:24:00Z" w:initials="PJ">
    <w:p w14:paraId="6516E3AB" w14:textId="57F66BD4" w:rsidR="00B22A70" w:rsidRPr="001A2BE3" w:rsidRDefault="004F2F89" w:rsidP="001A2BE3">
      <w:pPr>
        <w:pStyle w:val="Commentaire"/>
      </w:pPr>
      <w:r>
        <w:rPr>
          <w:rStyle w:val="Marquedecommentaire"/>
        </w:rPr>
        <w:annotationRef/>
      </w:r>
      <w:r>
        <w:t xml:space="preserve">This article was already in force </w:t>
      </w:r>
      <w:r w:rsidR="00FB3C5C">
        <w:t xml:space="preserve">under the current programming period. </w:t>
      </w:r>
      <w:r w:rsidR="00FB3C5C">
        <w:t>Yet implementing partners of the guarantee under the EFSD</w:t>
      </w:r>
      <w:r w:rsidR="00B22A70">
        <w:t xml:space="preserve"> (examples : AFD, </w:t>
      </w:r>
      <w:proofErr w:type="spellStart"/>
      <w:r w:rsidR="00B22A70">
        <w:t>KfW</w:t>
      </w:r>
      <w:proofErr w:type="spellEnd"/>
      <w:r w:rsidR="008443E7">
        <w:t>, CDP</w:t>
      </w:r>
      <w:r w:rsidR="00B22A70">
        <w:t>)</w:t>
      </w:r>
      <w:r w:rsidR="00FB3C5C">
        <w:t xml:space="preserve"> did not have to make their reporting under IPSAS</w:t>
      </w:r>
      <w:r w:rsidR="008443E7">
        <w:t xml:space="preserve"> – to our knowledge. </w:t>
      </w:r>
      <w:bookmarkStart w:id="3" w:name="_GoBack"/>
      <w:bookmarkEnd w:id="3"/>
    </w:p>
  </w:comment>
  <w:comment w:id="4" w:author="Pierre JOUANNO" w:date="2020-06-30T12:21:00Z" w:initials="PJ">
    <w:p w14:paraId="55B68673" w14:textId="77777777" w:rsidR="00FD0F7F" w:rsidRPr="00FD0F7F" w:rsidRDefault="00C94523">
      <w:pPr>
        <w:pStyle w:val="Commentaire"/>
        <w:rPr>
          <w:b/>
          <w:u w:val="single"/>
        </w:rPr>
      </w:pPr>
      <w:r>
        <w:rPr>
          <w:rStyle w:val="Marquedecommentaire"/>
        </w:rPr>
        <w:annotationRef/>
      </w:r>
      <w:r w:rsidR="00FD0F7F" w:rsidRPr="00FD0F7F">
        <w:rPr>
          <w:b/>
          <w:u w:val="single"/>
        </w:rPr>
        <w:t xml:space="preserve">References </w:t>
      </w:r>
    </w:p>
    <w:p w14:paraId="7652F4B4" w14:textId="77777777" w:rsidR="00FD0F7F" w:rsidRDefault="00FD0F7F">
      <w:pPr>
        <w:pStyle w:val="Commentaire"/>
      </w:pPr>
    </w:p>
    <w:p w14:paraId="32967BA3" w14:textId="77777777" w:rsidR="00C94523" w:rsidRDefault="00FD0F7F">
      <w:pPr>
        <w:pStyle w:val="Commentaire"/>
      </w:pPr>
      <w:r>
        <w:t>“</w:t>
      </w:r>
      <w:r w:rsidR="00C94523">
        <w:t xml:space="preserve">Key question (level 2): does the entity have accounting and budgeting procedures which allow adequate and timely reporting to donors/fund providers (including the European C) on the use of funds provided by them for projects, activities, (trust) funds and financial instruments and capacity and processes in place to produce financial statements </w:t>
      </w:r>
      <w:proofErr w:type="gramStart"/>
      <w:r w:rsidR="00C94523">
        <w:t>( 2</w:t>
      </w:r>
      <w:proofErr w:type="gramEnd"/>
      <w:r w:rsidR="00C94523">
        <w:t xml:space="preserve"> )?</w:t>
      </w:r>
      <w:r>
        <w:t>”</w:t>
      </w:r>
    </w:p>
    <w:p w14:paraId="12F74CD8" w14:textId="77777777" w:rsidR="00FD0F7F" w:rsidRDefault="00FD0F7F">
      <w:pPr>
        <w:pStyle w:val="Commentaire"/>
      </w:pPr>
    </w:p>
    <w:p w14:paraId="652E588F" w14:textId="77777777" w:rsidR="00FD0F7F" w:rsidRDefault="00FD0F7F">
      <w:pPr>
        <w:pStyle w:val="Commentaire"/>
      </w:pPr>
      <w:proofErr w:type="gramStart"/>
      <w:r>
        <w:t>“( 1</w:t>
      </w:r>
      <w:proofErr w:type="gramEnd"/>
      <w:r>
        <w:t xml:space="preserve"> ) A reference to ‘financial instruments’ is deemed to also include budgetary guarantees. </w:t>
      </w:r>
      <w:proofErr w:type="gramStart"/>
      <w:r>
        <w:t>( 2</w:t>
      </w:r>
      <w:proofErr w:type="gramEnd"/>
      <w:r>
        <w:t xml:space="preserve"> ) In accordance with Article 209(4) of the FR”</w:t>
      </w:r>
    </w:p>
    <w:p w14:paraId="5F080898" w14:textId="77777777" w:rsidR="00FD0F7F" w:rsidRDefault="00FD0F7F">
      <w:pPr>
        <w:pStyle w:val="Commentaire"/>
      </w:pPr>
    </w:p>
    <w:p w14:paraId="62035B94" w14:textId="77777777" w:rsidR="00FD0F7F" w:rsidRPr="00FD0F7F" w:rsidRDefault="00FD0F7F">
      <w:pPr>
        <w:pStyle w:val="Commentaire"/>
        <w:rPr>
          <w:b/>
          <w:u w:val="single"/>
        </w:rPr>
      </w:pPr>
      <w:r w:rsidRPr="00FD0F7F">
        <w:rPr>
          <w:b/>
          <w:u w:val="single"/>
        </w:rPr>
        <w:t>Comments</w:t>
      </w:r>
    </w:p>
    <w:p w14:paraId="44AEFF17" w14:textId="77777777" w:rsidR="00FD0F7F" w:rsidRDefault="00FD0F7F">
      <w:pPr>
        <w:pStyle w:val="Commentaire"/>
      </w:pPr>
    </w:p>
    <w:p w14:paraId="197D2630" w14:textId="77777777" w:rsidR="00CD3D01" w:rsidRDefault="00CD3D01">
      <w:pPr>
        <w:pStyle w:val="Commentaire"/>
      </w:pPr>
      <w:r>
        <w:t xml:space="preserve">Other elements in contradiction: </w:t>
      </w:r>
    </w:p>
    <w:p w14:paraId="712EBB87" w14:textId="77777777" w:rsidR="00CD3D01" w:rsidRDefault="00CD3D01" w:rsidP="00CD3D01">
      <w:pPr>
        <w:pStyle w:val="Paragraphedeliste"/>
        <w:numPr>
          <w:ilvl w:val="1"/>
          <w:numId w:val="8"/>
        </w:numPr>
        <w:rPr>
          <w:rFonts w:eastAsia="Times New Roman"/>
          <w:lang w:val="en-GB" w:eastAsia="fr-FR"/>
        </w:rPr>
      </w:pPr>
      <w:r>
        <w:rPr>
          <w:rFonts w:eastAsia="Times New Roman"/>
          <w:lang w:val="en-GB"/>
        </w:rPr>
        <w:t xml:space="preserve">Q.4.2.6, pillar 1 leaves the choice between the 2 options. </w:t>
      </w:r>
    </w:p>
    <w:p w14:paraId="28DD1DCF" w14:textId="77777777" w:rsidR="00CD3D01" w:rsidRDefault="00CD3D01" w:rsidP="00CD3D01">
      <w:pPr>
        <w:pStyle w:val="Paragraphedeliste"/>
        <w:numPr>
          <w:ilvl w:val="1"/>
          <w:numId w:val="8"/>
        </w:numPr>
        <w:rPr>
          <w:rFonts w:eastAsia="Times New Roman"/>
          <w:lang w:val="en-GB"/>
        </w:rPr>
      </w:pPr>
      <w:r>
        <w:rPr>
          <w:rFonts w:eastAsia="Times New Roman"/>
          <w:lang w:val="en-GB"/>
        </w:rPr>
        <w:t xml:space="preserve">Guidance pillar 6: makes a clear distinction between the standards applying to private and public sector entities, IPSAS applying only to the latter. </w:t>
      </w:r>
    </w:p>
    <w:p w14:paraId="45CD5A1A" w14:textId="77777777" w:rsidR="00CD3D01" w:rsidRDefault="00CD3D01" w:rsidP="00CD3D01">
      <w:pPr>
        <w:pStyle w:val="Paragraphedeliste"/>
        <w:numPr>
          <w:ilvl w:val="1"/>
          <w:numId w:val="8"/>
        </w:numPr>
        <w:rPr>
          <w:rFonts w:eastAsia="Times New Roman"/>
          <w:lang w:val="en-GB"/>
        </w:rPr>
      </w:pPr>
      <w:r>
        <w:rPr>
          <w:rFonts w:eastAsia="Times New Roman"/>
          <w:lang w:val="en-GB"/>
        </w:rPr>
        <w:t>Q.1.1 Cont’d, footnote: “For those organisations that do not apply International Public Sector Accounting Standards (IPSAS) yet, it was agreed that financial reporting can be according to International Financial Reporting Standards (IFRS).”</w:t>
      </w:r>
    </w:p>
    <w:p w14:paraId="58F51DE6" w14:textId="596BD953" w:rsidR="00CD3D01" w:rsidRPr="00CD3D01" w:rsidRDefault="00CD3D01">
      <w:pPr>
        <w:pStyle w:val="Commentaire"/>
        <w:rPr>
          <w:lang w:val="en-GB"/>
        </w:rPr>
      </w:pPr>
    </w:p>
  </w:comment>
  <w:comment w:id="5" w:author="Pierre JOUANNO" w:date="2020-06-30T10:57:00Z" w:initials="PJ">
    <w:p w14:paraId="43434758" w14:textId="56833360" w:rsidR="00EC0A17" w:rsidRDefault="00EC0A17">
      <w:pPr>
        <w:pStyle w:val="Commentaire"/>
      </w:pPr>
      <w:r>
        <w:rPr>
          <w:rStyle w:val="Marquedecommentaire"/>
        </w:rPr>
        <w:annotationRef/>
      </w:r>
      <w:r>
        <w:t>IPSAS 41 is not finali</w:t>
      </w:r>
      <w:r w:rsidR="008443E7">
        <w:t>s</w:t>
      </w:r>
      <w:r>
        <w:t>ed yet. It has been confirmed by our auditors that it would be challenging to assess t</w:t>
      </w:r>
      <w:r w:rsidR="0014663A">
        <w:t xml:space="preserve">he impact / </w:t>
      </w:r>
      <w:r w:rsidR="00FC5C59">
        <w:t xml:space="preserve">evaluate </w:t>
      </w:r>
      <w:r w:rsidR="00A343FC">
        <w:t>differences between both standards</w:t>
      </w:r>
    </w:p>
  </w:comment>
  <w:comment w:id="6" w:author="Pierre JOUANNO" w:date="2020-06-30T12:34:00Z" w:initials="PJ">
    <w:p w14:paraId="50512767" w14:textId="5CA90F7D" w:rsidR="00D52D9B" w:rsidRDefault="00D52D9B">
      <w:pPr>
        <w:pStyle w:val="Commentaire"/>
      </w:pPr>
      <w:r>
        <w:rPr>
          <w:rStyle w:val="Marquedecommentaire"/>
        </w:rPr>
        <w:annotationRef/>
      </w:r>
      <w:r>
        <w:t>To be determined</w:t>
      </w:r>
      <w:r w:rsidR="00F2159B">
        <w:t xml:space="preserve"> when we will have </w:t>
      </w:r>
      <w:r w:rsidR="003B5A62">
        <w:t>the draft financial statements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F03804" w15:done="0"/>
  <w15:commentEx w15:paraId="600705EE" w15:done="0"/>
  <w15:commentEx w15:paraId="6516E3AB" w15:done="0"/>
  <w15:commentEx w15:paraId="58F51DE6" w15:done="0"/>
  <w15:commentEx w15:paraId="43434758" w15:done="0"/>
  <w15:commentEx w15:paraId="505127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F03804" w16cid:durableId="22A597E2"/>
  <w16cid:commentId w16cid:paraId="600705EE" w16cid:durableId="22A598C4"/>
  <w16cid:commentId w16cid:paraId="6516E3AB" w16cid:durableId="22A5AD7B"/>
  <w16cid:commentId w16cid:paraId="58F51DE6" w16cid:durableId="22A5ACB8"/>
  <w16cid:commentId w16cid:paraId="43434758" w16cid:durableId="22A59928"/>
  <w16cid:commentId w16cid:paraId="50512767" w16cid:durableId="22A5AF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7092"/>
    <w:multiLevelType w:val="hybridMultilevel"/>
    <w:tmpl w:val="9BD601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D57EA5"/>
    <w:multiLevelType w:val="hybridMultilevel"/>
    <w:tmpl w:val="8EFE3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705AB8"/>
    <w:multiLevelType w:val="hybridMultilevel"/>
    <w:tmpl w:val="CC509C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B949C8"/>
    <w:multiLevelType w:val="hybridMultilevel"/>
    <w:tmpl w:val="5A9EFC2C"/>
    <w:lvl w:ilvl="0" w:tplc="57AE3A6A">
      <w:start w:val="1"/>
      <w:numFmt w:val="bullet"/>
      <w:lvlText w:val="-"/>
      <w:lvlJc w:val="left"/>
      <w:pPr>
        <w:ind w:left="1080" w:hanging="360"/>
      </w:pPr>
      <w:rPr>
        <w:rFonts w:ascii="Calibri" w:eastAsia="Calibr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4" w15:restartNumberingAfterBreak="0">
    <w:nsid w:val="59CD5597"/>
    <w:multiLevelType w:val="hybridMultilevel"/>
    <w:tmpl w:val="A18602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BB546ED"/>
    <w:multiLevelType w:val="hybridMultilevel"/>
    <w:tmpl w:val="6ED8B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FF30CA"/>
    <w:multiLevelType w:val="hybridMultilevel"/>
    <w:tmpl w:val="CC509C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0"/>
  </w:num>
  <w:num w:numId="5">
    <w:abstractNumId w:val="4"/>
  </w:num>
  <w:num w:numId="6">
    <w:abstractNumId w:val="6"/>
  </w:num>
  <w:num w:numId="7">
    <w:abstractNumId w:val="2"/>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erre JOUANNO">
    <w15:presenceInfo w15:providerId="AD" w15:userId="S-1-5-21-1108609060-88361937-654838779-135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BA6"/>
    <w:rsid w:val="00036B19"/>
    <w:rsid w:val="000402DD"/>
    <w:rsid w:val="001251ED"/>
    <w:rsid w:val="00136EE8"/>
    <w:rsid w:val="0014663A"/>
    <w:rsid w:val="00176072"/>
    <w:rsid w:val="001A2BE3"/>
    <w:rsid w:val="001D04B4"/>
    <w:rsid w:val="002969CC"/>
    <w:rsid w:val="002C5FEB"/>
    <w:rsid w:val="002D2515"/>
    <w:rsid w:val="002D4E2C"/>
    <w:rsid w:val="00325E03"/>
    <w:rsid w:val="00345C82"/>
    <w:rsid w:val="003B26A0"/>
    <w:rsid w:val="003B5A62"/>
    <w:rsid w:val="004F2F89"/>
    <w:rsid w:val="005017AB"/>
    <w:rsid w:val="0051519C"/>
    <w:rsid w:val="005412AB"/>
    <w:rsid w:val="005470B8"/>
    <w:rsid w:val="005F3BA6"/>
    <w:rsid w:val="006617C3"/>
    <w:rsid w:val="006807E8"/>
    <w:rsid w:val="007729EB"/>
    <w:rsid w:val="007C3F04"/>
    <w:rsid w:val="008443E7"/>
    <w:rsid w:val="008446DA"/>
    <w:rsid w:val="00893753"/>
    <w:rsid w:val="008C42EC"/>
    <w:rsid w:val="009E4FBB"/>
    <w:rsid w:val="00A343FC"/>
    <w:rsid w:val="00A4771D"/>
    <w:rsid w:val="00A669F0"/>
    <w:rsid w:val="00B11698"/>
    <w:rsid w:val="00B22A70"/>
    <w:rsid w:val="00B263AA"/>
    <w:rsid w:val="00B9481B"/>
    <w:rsid w:val="00C94523"/>
    <w:rsid w:val="00CD3D01"/>
    <w:rsid w:val="00D52D9B"/>
    <w:rsid w:val="00D556FB"/>
    <w:rsid w:val="00DB67FD"/>
    <w:rsid w:val="00DC06C6"/>
    <w:rsid w:val="00DE4B39"/>
    <w:rsid w:val="00E5600D"/>
    <w:rsid w:val="00EC0A17"/>
    <w:rsid w:val="00F075DD"/>
    <w:rsid w:val="00F2159B"/>
    <w:rsid w:val="00F413D3"/>
    <w:rsid w:val="00FA4799"/>
    <w:rsid w:val="00FA7F06"/>
    <w:rsid w:val="00FB3C5C"/>
    <w:rsid w:val="00FC5C59"/>
    <w:rsid w:val="00FD0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6C1A4"/>
  <w15:chartTrackingRefBased/>
  <w15:docId w15:val="{008EE948-55C3-4191-8E54-1A238091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BA6"/>
    <w:pPr>
      <w:spacing w:after="0" w:line="240" w:lineRule="auto"/>
    </w:pPr>
    <w:rPr>
      <w:rFonts w:ascii="Calibri" w:hAnsi="Calibri" w:cs="Calibri"/>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3BA6"/>
    <w:pPr>
      <w:ind w:left="720"/>
    </w:pPr>
  </w:style>
  <w:style w:type="paragraph" w:customStyle="1" w:styleId="Default">
    <w:name w:val="Default"/>
    <w:rsid w:val="009E4FBB"/>
    <w:pPr>
      <w:autoSpaceDE w:val="0"/>
      <w:autoSpaceDN w:val="0"/>
      <w:adjustRightInd w:val="0"/>
      <w:spacing w:after="0" w:line="240" w:lineRule="auto"/>
    </w:pPr>
    <w:rPr>
      <w:rFonts w:ascii="EUAlbertina" w:hAnsi="EUAlbertina" w:cs="EUAlbertina"/>
      <w:color w:val="000000"/>
      <w:sz w:val="24"/>
      <w:szCs w:val="24"/>
      <w:lang w:val="en-US"/>
    </w:rPr>
  </w:style>
  <w:style w:type="paragraph" w:customStyle="1" w:styleId="CM1">
    <w:name w:val="CM1"/>
    <w:basedOn w:val="Default"/>
    <w:next w:val="Default"/>
    <w:uiPriority w:val="99"/>
    <w:rsid w:val="009E4FBB"/>
    <w:rPr>
      <w:rFonts w:cstheme="minorBidi"/>
      <w:color w:val="auto"/>
    </w:rPr>
  </w:style>
  <w:style w:type="paragraph" w:customStyle="1" w:styleId="CM3">
    <w:name w:val="CM3"/>
    <w:basedOn w:val="Default"/>
    <w:next w:val="Default"/>
    <w:uiPriority w:val="99"/>
    <w:rsid w:val="009E4FBB"/>
    <w:rPr>
      <w:rFonts w:cstheme="minorBidi"/>
      <w:color w:val="auto"/>
    </w:rPr>
  </w:style>
  <w:style w:type="paragraph" w:customStyle="1" w:styleId="CM4">
    <w:name w:val="CM4"/>
    <w:basedOn w:val="Default"/>
    <w:next w:val="Default"/>
    <w:uiPriority w:val="99"/>
    <w:rsid w:val="009E4FBB"/>
    <w:rPr>
      <w:rFonts w:cstheme="minorBidi"/>
      <w:color w:val="auto"/>
    </w:rPr>
  </w:style>
  <w:style w:type="character" w:styleId="Marquedecommentaire">
    <w:name w:val="annotation reference"/>
    <w:basedOn w:val="Policepardfaut"/>
    <w:uiPriority w:val="99"/>
    <w:semiHidden/>
    <w:unhideWhenUsed/>
    <w:rsid w:val="00DC06C6"/>
    <w:rPr>
      <w:sz w:val="16"/>
      <w:szCs w:val="16"/>
    </w:rPr>
  </w:style>
  <w:style w:type="paragraph" w:styleId="Commentaire">
    <w:name w:val="annotation text"/>
    <w:basedOn w:val="Normal"/>
    <w:link w:val="CommentaireCar"/>
    <w:uiPriority w:val="99"/>
    <w:unhideWhenUsed/>
    <w:rsid w:val="00DC06C6"/>
    <w:rPr>
      <w:sz w:val="20"/>
      <w:szCs w:val="20"/>
    </w:rPr>
  </w:style>
  <w:style w:type="character" w:customStyle="1" w:styleId="CommentaireCar">
    <w:name w:val="Commentaire Car"/>
    <w:basedOn w:val="Policepardfaut"/>
    <w:link w:val="Commentaire"/>
    <w:uiPriority w:val="99"/>
    <w:rsid w:val="00DC06C6"/>
    <w:rPr>
      <w:rFonts w:ascii="Calibri" w:hAnsi="Calibri" w:cs="Calibri"/>
      <w:sz w:val="20"/>
      <w:szCs w:val="20"/>
      <w:lang w:val="en-US"/>
    </w:rPr>
  </w:style>
  <w:style w:type="paragraph" w:styleId="Objetducommentaire">
    <w:name w:val="annotation subject"/>
    <w:basedOn w:val="Commentaire"/>
    <w:next w:val="Commentaire"/>
    <w:link w:val="ObjetducommentaireCar"/>
    <w:uiPriority w:val="99"/>
    <w:semiHidden/>
    <w:unhideWhenUsed/>
    <w:rsid w:val="00DC06C6"/>
    <w:rPr>
      <w:b/>
      <w:bCs/>
    </w:rPr>
  </w:style>
  <w:style w:type="character" w:customStyle="1" w:styleId="ObjetducommentaireCar">
    <w:name w:val="Objet du commentaire Car"/>
    <w:basedOn w:val="CommentaireCar"/>
    <w:link w:val="Objetducommentaire"/>
    <w:uiPriority w:val="99"/>
    <w:semiHidden/>
    <w:rsid w:val="00DC06C6"/>
    <w:rPr>
      <w:rFonts w:ascii="Calibri" w:hAnsi="Calibri" w:cs="Calibri"/>
      <w:b/>
      <w:bCs/>
      <w:sz w:val="20"/>
      <w:szCs w:val="20"/>
      <w:lang w:val="en-US"/>
    </w:rPr>
  </w:style>
  <w:style w:type="paragraph" w:styleId="Textedebulles">
    <w:name w:val="Balloon Text"/>
    <w:basedOn w:val="Normal"/>
    <w:link w:val="TextedebullesCar"/>
    <w:uiPriority w:val="99"/>
    <w:semiHidden/>
    <w:unhideWhenUsed/>
    <w:rsid w:val="00DC06C6"/>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06C6"/>
    <w:rPr>
      <w:rFonts w:ascii="Segoe UI" w:hAnsi="Segoe UI" w:cs="Segoe UI"/>
      <w:sz w:val="18"/>
      <w:szCs w:val="18"/>
      <w:lang w:val="en-US"/>
    </w:rPr>
  </w:style>
  <w:style w:type="paragraph" w:customStyle="1" w:styleId="Normal1">
    <w:name w:val="Normal1"/>
    <w:basedOn w:val="Normal"/>
    <w:rsid w:val="000402DD"/>
    <w:pPr>
      <w:spacing w:before="100" w:beforeAutospacing="1" w:after="100" w:afterAutospacing="1"/>
    </w:pPr>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2653">
      <w:bodyDiv w:val="1"/>
      <w:marLeft w:val="0"/>
      <w:marRight w:val="0"/>
      <w:marTop w:val="0"/>
      <w:marBottom w:val="0"/>
      <w:divBdr>
        <w:top w:val="none" w:sz="0" w:space="0" w:color="auto"/>
        <w:left w:val="none" w:sz="0" w:space="0" w:color="auto"/>
        <w:bottom w:val="none" w:sz="0" w:space="0" w:color="auto"/>
        <w:right w:val="none" w:sz="0" w:space="0" w:color="auto"/>
      </w:divBdr>
    </w:div>
    <w:div w:id="41100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microsoft.com/office/2016/09/relationships/commentsIds" Target="commentsId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microsoft.com/office/2011/relationships/commentsExtended" Target="commentsExtended.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50424E1A64E242929962A83978DF59" ma:contentTypeVersion="12" ma:contentTypeDescription="Crée un document." ma:contentTypeScope="" ma:versionID="1ca6f16188e74b20d45969646ed36fdf">
  <xsd:schema xmlns:xsd="http://www.w3.org/2001/XMLSchema" xmlns:xs="http://www.w3.org/2001/XMLSchema" xmlns:p="http://schemas.microsoft.com/office/2006/metadata/properties" xmlns:ns2="9c66bfc4-362e-4a11-9878-9943ffeada6e" xmlns:ns3="5411c191-2c3c-4cfb-af2b-1619e73f8996" targetNamespace="http://schemas.microsoft.com/office/2006/metadata/properties" ma:root="true" ma:fieldsID="9138c4f7b04831e83d02d949fbdd5fcc" ns2:_="" ns3:_="">
    <xsd:import namespace="9c66bfc4-362e-4a11-9878-9943ffeada6e"/>
    <xsd:import namespace="5411c191-2c3c-4cfb-af2b-1619e73f8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6bfc4-362e-4a11-9878-9943ffead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11c191-2c3c-4cfb-af2b-1619e73f8996"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FA1B0-5F5A-4D56-81A3-6A1DF66626DF}">
  <ds:schemaRefs>
    <ds:schemaRef ds:uri="9c66bfc4-362e-4a11-9878-9943ffeada6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5411c191-2c3c-4cfb-af2b-1619e73f8996"/>
    <ds:schemaRef ds:uri="http://www.w3.org/XML/1998/namespace"/>
    <ds:schemaRef ds:uri="http://purl.org/dc/dcmitype/"/>
  </ds:schemaRefs>
</ds:datastoreItem>
</file>

<file path=customXml/itemProps2.xml><?xml version="1.0" encoding="utf-8"?>
<ds:datastoreItem xmlns:ds="http://schemas.openxmlformats.org/officeDocument/2006/customXml" ds:itemID="{B9322479-09E3-43A4-B33E-254EAEC31D3A}">
  <ds:schemaRefs>
    <ds:schemaRef ds:uri="http://schemas.microsoft.com/sharepoint/v3/contenttype/forms"/>
  </ds:schemaRefs>
</ds:datastoreItem>
</file>

<file path=customXml/itemProps3.xml><?xml version="1.0" encoding="utf-8"?>
<ds:datastoreItem xmlns:ds="http://schemas.openxmlformats.org/officeDocument/2006/customXml" ds:itemID="{211DC9E2-64AC-4F30-8776-EAC64F3CC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6bfc4-362e-4a11-9878-9943ffeada6e"/>
    <ds:schemaRef ds:uri="5411c191-2c3c-4cfb-af2b-1619e73f8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74F4D2-31E2-46EF-AF75-E558F9EF8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845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PIPERIDIS Aristeidis (BUDG)</dc:creator>
  <cp:keywords/>
  <dc:description/>
  <cp:lastModifiedBy>Pierre JOUANNO</cp:lastModifiedBy>
  <cp:revision>31</cp:revision>
  <dcterms:created xsi:type="dcterms:W3CDTF">2020-06-23T18:00:00Z</dcterms:created>
  <dcterms:modified xsi:type="dcterms:W3CDTF">2020-06-30T10:45:00Z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0x0101007F50424E1A64E242929962A83978DF59</vt:lpwstr>
  </property>
</Properties>
</file>